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F68" w:rsidRDefault="002E589C" w:rsidP="003136A9">
      <w:pPr>
        <w:jc w:val="both"/>
        <w:rPr>
          <w:rFonts w:ascii="Arial" w:hAnsi="Arial" w:cs="Arial"/>
          <w:b/>
          <w:sz w:val="28"/>
          <w:szCs w:val="28"/>
        </w:rPr>
      </w:pPr>
      <w:r>
        <w:rPr>
          <w:rFonts w:ascii="Arial" w:hAnsi="Arial" w:cs="Arial"/>
          <w:b/>
          <w:sz w:val="28"/>
          <w:szCs w:val="28"/>
        </w:rPr>
        <w:t>Fusion Lifestyle – Leisure Contract Performance 2013/14</w:t>
      </w:r>
    </w:p>
    <w:p w:rsidR="005D52CB" w:rsidRDefault="00F818F7" w:rsidP="003136A9">
      <w:pPr>
        <w:jc w:val="both"/>
        <w:rPr>
          <w:rFonts w:ascii="Arial" w:hAnsi="Arial" w:cs="Arial"/>
          <w:sz w:val="24"/>
          <w:szCs w:val="24"/>
        </w:rPr>
      </w:pPr>
      <w:r w:rsidRPr="002647C4">
        <w:rPr>
          <w:rFonts w:ascii="Arial" w:hAnsi="Arial" w:cs="Arial"/>
          <w:sz w:val="24"/>
          <w:szCs w:val="24"/>
        </w:rPr>
        <w:t xml:space="preserve">From </w:t>
      </w:r>
      <w:r w:rsidR="005D52CB">
        <w:rPr>
          <w:rFonts w:ascii="Arial" w:hAnsi="Arial" w:cs="Arial"/>
          <w:sz w:val="24"/>
          <w:szCs w:val="24"/>
        </w:rPr>
        <w:t xml:space="preserve"> </w:t>
      </w:r>
      <w:r w:rsidR="00190E38" w:rsidRPr="002647C4">
        <w:rPr>
          <w:rFonts w:ascii="Arial" w:hAnsi="Arial" w:cs="Arial"/>
          <w:sz w:val="24"/>
          <w:szCs w:val="24"/>
        </w:rPr>
        <w:t xml:space="preserve">:  </w:t>
      </w:r>
      <w:r w:rsidR="00190E38" w:rsidRPr="002647C4">
        <w:rPr>
          <w:rFonts w:ascii="Arial" w:hAnsi="Arial" w:cs="Arial"/>
          <w:sz w:val="24"/>
          <w:szCs w:val="24"/>
        </w:rPr>
        <w:tab/>
      </w:r>
      <w:r w:rsidR="002E589C">
        <w:rPr>
          <w:rFonts w:ascii="Arial" w:hAnsi="Arial" w:cs="Arial"/>
          <w:sz w:val="24"/>
          <w:szCs w:val="24"/>
        </w:rPr>
        <w:t xml:space="preserve">Leisure </w:t>
      </w:r>
      <w:r w:rsidR="005D52CB">
        <w:rPr>
          <w:rFonts w:ascii="Arial" w:hAnsi="Arial" w:cs="Arial"/>
          <w:sz w:val="24"/>
          <w:szCs w:val="24"/>
        </w:rPr>
        <w:t xml:space="preserve">and </w:t>
      </w:r>
      <w:r w:rsidR="002E589C">
        <w:rPr>
          <w:rFonts w:ascii="Arial" w:hAnsi="Arial" w:cs="Arial"/>
          <w:sz w:val="24"/>
          <w:szCs w:val="24"/>
        </w:rPr>
        <w:t>Performance Manager</w:t>
      </w:r>
    </w:p>
    <w:p w:rsidR="00190E38" w:rsidRPr="002647C4" w:rsidRDefault="002E589C" w:rsidP="003136A9">
      <w:pPr>
        <w:ind w:left="720" w:firstLine="720"/>
        <w:jc w:val="both"/>
        <w:rPr>
          <w:rFonts w:ascii="Arial" w:hAnsi="Arial" w:cs="Arial"/>
          <w:sz w:val="24"/>
          <w:szCs w:val="24"/>
        </w:rPr>
      </w:pPr>
      <w:r>
        <w:rPr>
          <w:rFonts w:ascii="Arial" w:hAnsi="Arial" w:cs="Arial"/>
          <w:sz w:val="24"/>
          <w:szCs w:val="24"/>
        </w:rPr>
        <w:t>Councillor Mike Rowley Executive member for Leisure</w:t>
      </w:r>
    </w:p>
    <w:p w:rsidR="00190E38" w:rsidRPr="002647C4" w:rsidRDefault="00190E38" w:rsidP="003136A9">
      <w:pPr>
        <w:jc w:val="both"/>
        <w:rPr>
          <w:rFonts w:ascii="Arial" w:hAnsi="Arial" w:cs="Arial"/>
          <w:sz w:val="24"/>
          <w:szCs w:val="24"/>
        </w:rPr>
      </w:pPr>
      <w:r w:rsidRPr="002647C4">
        <w:rPr>
          <w:rFonts w:ascii="Arial" w:hAnsi="Arial" w:cs="Arial"/>
          <w:sz w:val="24"/>
          <w:szCs w:val="24"/>
        </w:rPr>
        <w:t>Date</w:t>
      </w:r>
      <w:r w:rsidRPr="002647C4">
        <w:rPr>
          <w:rFonts w:ascii="Arial" w:hAnsi="Arial" w:cs="Arial"/>
          <w:sz w:val="24"/>
          <w:szCs w:val="24"/>
        </w:rPr>
        <w:tab/>
        <w:t>:</w:t>
      </w:r>
      <w:r w:rsidRPr="002647C4">
        <w:rPr>
          <w:rFonts w:ascii="Arial" w:hAnsi="Arial" w:cs="Arial"/>
          <w:sz w:val="24"/>
          <w:szCs w:val="24"/>
        </w:rPr>
        <w:tab/>
      </w:r>
      <w:r w:rsidR="002E589C">
        <w:rPr>
          <w:rFonts w:ascii="Arial" w:hAnsi="Arial" w:cs="Arial"/>
          <w:sz w:val="24"/>
          <w:szCs w:val="24"/>
        </w:rPr>
        <w:t>29</w:t>
      </w:r>
      <w:r w:rsidR="002647C4">
        <w:rPr>
          <w:rFonts w:ascii="Arial" w:hAnsi="Arial" w:cs="Arial"/>
          <w:sz w:val="24"/>
          <w:szCs w:val="24"/>
        </w:rPr>
        <w:t xml:space="preserve"> July 2014</w:t>
      </w:r>
    </w:p>
    <w:p w:rsidR="002E589C" w:rsidRDefault="00190E38" w:rsidP="003136A9">
      <w:pPr>
        <w:jc w:val="both"/>
        <w:rPr>
          <w:rFonts w:ascii="Arial" w:hAnsi="Arial" w:cs="Arial"/>
          <w:sz w:val="24"/>
          <w:szCs w:val="24"/>
        </w:rPr>
      </w:pPr>
      <w:r w:rsidRPr="002647C4">
        <w:rPr>
          <w:rFonts w:ascii="Arial" w:hAnsi="Arial" w:cs="Arial"/>
          <w:sz w:val="24"/>
          <w:szCs w:val="24"/>
        </w:rPr>
        <w:t>At Scrutiny Committee on 23 June</w:t>
      </w:r>
      <w:r w:rsidR="00744F6E" w:rsidRPr="002647C4">
        <w:rPr>
          <w:rFonts w:ascii="Arial" w:hAnsi="Arial" w:cs="Arial"/>
          <w:sz w:val="24"/>
          <w:szCs w:val="24"/>
        </w:rPr>
        <w:t>, M</w:t>
      </w:r>
      <w:r w:rsidRPr="002647C4">
        <w:rPr>
          <w:rFonts w:ascii="Arial" w:hAnsi="Arial" w:cs="Arial"/>
          <w:sz w:val="24"/>
          <w:szCs w:val="24"/>
        </w:rPr>
        <w:t>embers</w:t>
      </w:r>
      <w:r w:rsidR="002E589C">
        <w:rPr>
          <w:rFonts w:ascii="Arial" w:hAnsi="Arial" w:cs="Arial"/>
          <w:sz w:val="24"/>
          <w:szCs w:val="24"/>
        </w:rPr>
        <w:t xml:space="preserve"> made requests and comment which this note responds to.</w:t>
      </w:r>
    </w:p>
    <w:p w:rsidR="002E589C" w:rsidRPr="005D52CB" w:rsidRDefault="002E589C" w:rsidP="003136A9">
      <w:pPr>
        <w:pStyle w:val="ListParagraph"/>
        <w:numPr>
          <w:ilvl w:val="0"/>
          <w:numId w:val="5"/>
        </w:numPr>
        <w:spacing w:line="23" w:lineRule="atLeast"/>
        <w:ind w:left="426" w:hanging="426"/>
        <w:jc w:val="both"/>
        <w:rPr>
          <w:rFonts w:ascii="Arial" w:hAnsi="Arial" w:cs="Arial"/>
          <w:b/>
          <w:bCs/>
          <w:sz w:val="24"/>
          <w:szCs w:val="24"/>
        </w:rPr>
      </w:pPr>
      <w:r w:rsidRPr="005D52CB">
        <w:rPr>
          <w:rFonts w:ascii="Arial" w:hAnsi="Arial" w:cs="Arial"/>
          <w:b/>
          <w:bCs/>
          <w:sz w:val="24"/>
          <w:szCs w:val="24"/>
        </w:rPr>
        <w:t xml:space="preserve">Facility running costs </w:t>
      </w:r>
    </w:p>
    <w:p w:rsidR="005D52CB" w:rsidRPr="005D52CB" w:rsidRDefault="005D52CB" w:rsidP="003136A9">
      <w:pPr>
        <w:spacing w:line="23" w:lineRule="atLeast"/>
        <w:jc w:val="both"/>
        <w:rPr>
          <w:rFonts w:ascii="Arial" w:hAnsi="Arial" w:cs="Arial"/>
          <w:color w:val="000000"/>
          <w:sz w:val="24"/>
          <w:szCs w:val="24"/>
        </w:rPr>
      </w:pPr>
      <w:r w:rsidRPr="005D52CB">
        <w:rPr>
          <w:rFonts w:ascii="Arial" w:hAnsi="Arial" w:cs="Arial"/>
          <w:color w:val="000000"/>
          <w:sz w:val="24"/>
          <w:szCs w:val="24"/>
        </w:rPr>
        <w:t>R</w:t>
      </w:r>
      <w:r w:rsidR="002E589C" w:rsidRPr="005D52CB">
        <w:rPr>
          <w:rFonts w:ascii="Arial" w:hAnsi="Arial" w:cs="Arial"/>
          <w:color w:val="000000"/>
          <w:sz w:val="24"/>
          <w:szCs w:val="24"/>
        </w:rPr>
        <w:t xml:space="preserve">evenue and capital </w:t>
      </w:r>
      <w:r w:rsidRPr="005D52CB">
        <w:rPr>
          <w:rFonts w:ascii="Arial" w:hAnsi="Arial" w:cs="Arial"/>
          <w:color w:val="000000"/>
          <w:sz w:val="24"/>
          <w:szCs w:val="24"/>
        </w:rPr>
        <w:t xml:space="preserve">are shown </w:t>
      </w:r>
      <w:r w:rsidR="002E589C" w:rsidRPr="005D52CB">
        <w:rPr>
          <w:rFonts w:ascii="Arial" w:hAnsi="Arial" w:cs="Arial"/>
          <w:color w:val="000000"/>
          <w:sz w:val="24"/>
          <w:szCs w:val="24"/>
        </w:rPr>
        <w:t>separate</w:t>
      </w:r>
      <w:r w:rsidRPr="005D52CB">
        <w:rPr>
          <w:rFonts w:ascii="Arial" w:hAnsi="Arial" w:cs="Arial"/>
          <w:color w:val="000000"/>
          <w:sz w:val="24"/>
          <w:szCs w:val="24"/>
        </w:rPr>
        <w:t>ly</w:t>
      </w:r>
      <w:r w:rsidR="002E589C" w:rsidRPr="005D52CB">
        <w:rPr>
          <w:rFonts w:ascii="Arial" w:hAnsi="Arial" w:cs="Arial"/>
          <w:color w:val="000000"/>
          <w:sz w:val="24"/>
          <w:szCs w:val="24"/>
        </w:rPr>
        <w:t xml:space="preserve"> as by including capital </w:t>
      </w:r>
      <w:r w:rsidR="00F57448">
        <w:rPr>
          <w:rFonts w:ascii="Arial" w:hAnsi="Arial" w:cs="Arial"/>
          <w:color w:val="000000"/>
          <w:sz w:val="24"/>
          <w:szCs w:val="24"/>
        </w:rPr>
        <w:t>we</w:t>
      </w:r>
      <w:r w:rsidR="002E589C" w:rsidRPr="005D52CB">
        <w:rPr>
          <w:rFonts w:ascii="Arial" w:hAnsi="Arial" w:cs="Arial"/>
          <w:color w:val="000000"/>
          <w:sz w:val="24"/>
          <w:szCs w:val="24"/>
        </w:rPr>
        <w:t xml:space="preserve"> creat</w:t>
      </w:r>
      <w:r w:rsidR="00F57448">
        <w:rPr>
          <w:rFonts w:ascii="Arial" w:hAnsi="Arial" w:cs="Arial"/>
          <w:color w:val="000000"/>
          <w:sz w:val="24"/>
          <w:szCs w:val="24"/>
        </w:rPr>
        <w:t xml:space="preserve">e </w:t>
      </w:r>
      <w:r w:rsidR="002E589C" w:rsidRPr="005D52CB">
        <w:rPr>
          <w:rFonts w:ascii="Arial" w:hAnsi="Arial" w:cs="Arial"/>
          <w:color w:val="000000"/>
          <w:sz w:val="24"/>
          <w:szCs w:val="24"/>
        </w:rPr>
        <w:t>a skew in the figures (</w:t>
      </w:r>
      <w:r w:rsidR="00DC7A48">
        <w:rPr>
          <w:rFonts w:ascii="Arial" w:hAnsi="Arial" w:cs="Arial"/>
          <w:color w:val="000000"/>
          <w:sz w:val="24"/>
          <w:szCs w:val="24"/>
        </w:rPr>
        <w:t>for example</w:t>
      </w:r>
      <w:r w:rsidR="002E589C" w:rsidRPr="005D52CB">
        <w:rPr>
          <w:rFonts w:ascii="Arial" w:hAnsi="Arial" w:cs="Arial"/>
          <w:color w:val="000000"/>
          <w:sz w:val="24"/>
          <w:szCs w:val="24"/>
        </w:rPr>
        <w:t xml:space="preserve"> we are investing £9.23 million for a new pool at Blackbird Leys and trend data is difficult to capture by comparing this year to the following year). </w:t>
      </w:r>
    </w:p>
    <w:p w:rsidR="002E589C" w:rsidRPr="005D52CB" w:rsidRDefault="00DC7A48" w:rsidP="003136A9">
      <w:pPr>
        <w:spacing w:line="23" w:lineRule="atLeast"/>
        <w:jc w:val="both"/>
        <w:rPr>
          <w:rFonts w:ascii="Arial" w:hAnsi="Arial" w:cs="Arial"/>
          <w:color w:val="000000"/>
          <w:sz w:val="24"/>
          <w:szCs w:val="24"/>
        </w:rPr>
      </w:pPr>
      <w:r>
        <w:rPr>
          <w:rFonts w:ascii="Arial" w:hAnsi="Arial" w:cs="Arial"/>
          <w:color w:val="000000"/>
          <w:sz w:val="24"/>
          <w:szCs w:val="24"/>
        </w:rPr>
        <w:t>C</w:t>
      </w:r>
      <w:r w:rsidR="002E589C" w:rsidRPr="005D52CB">
        <w:rPr>
          <w:rFonts w:ascii="Arial" w:hAnsi="Arial" w:cs="Arial"/>
          <w:color w:val="000000"/>
          <w:sz w:val="24"/>
          <w:szCs w:val="24"/>
        </w:rPr>
        <w:t xml:space="preserve">omparison only becomes meaningful when we compare running costs and include usage. This is why the leisure industry as a whole uses the subsidy per user for benchmarking purposes. </w:t>
      </w:r>
    </w:p>
    <w:p w:rsidR="005D52CB" w:rsidRPr="005D52CB" w:rsidRDefault="002E589C" w:rsidP="003136A9">
      <w:pPr>
        <w:spacing w:line="23" w:lineRule="atLeast"/>
        <w:jc w:val="both"/>
        <w:rPr>
          <w:rFonts w:ascii="Arial" w:hAnsi="Arial" w:cs="Arial"/>
          <w:color w:val="000000"/>
          <w:sz w:val="24"/>
          <w:szCs w:val="24"/>
        </w:rPr>
      </w:pPr>
      <w:r w:rsidRPr="005D52CB">
        <w:rPr>
          <w:rFonts w:ascii="Arial" w:hAnsi="Arial" w:cs="Arial"/>
          <w:color w:val="000000"/>
          <w:sz w:val="24"/>
          <w:szCs w:val="24"/>
        </w:rPr>
        <w:t xml:space="preserve">By adding in capital on the same line a misleading picture is created showing </w:t>
      </w:r>
      <w:r w:rsidR="00396CF2" w:rsidRPr="005D52CB">
        <w:rPr>
          <w:rFonts w:ascii="Arial" w:hAnsi="Arial" w:cs="Arial"/>
          <w:color w:val="000000"/>
          <w:sz w:val="24"/>
          <w:szCs w:val="24"/>
        </w:rPr>
        <w:t>leisure facilities</w:t>
      </w:r>
      <w:r w:rsidRPr="005D52CB">
        <w:rPr>
          <w:rFonts w:ascii="Arial" w:hAnsi="Arial" w:cs="Arial"/>
          <w:color w:val="000000"/>
          <w:sz w:val="24"/>
          <w:szCs w:val="24"/>
        </w:rPr>
        <w:t xml:space="preserve"> that are due to close </w:t>
      </w:r>
      <w:r w:rsidR="005D52CB" w:rsidRPr="005D52CB">
        <w:rPr>
          <w:rFonts w:ascii="Arial" w:hAnsi="Arial" w:cs="Arial"/>
          <w:color w:val="000000"/>
          <w:sz w:val="24"/>
          <w:szCs w:val="24"/>
        </w:rPr>
        <w:t>(</w:t>
      </w:r>
      <w:r w:rsidRPr="005D52CB">
        <w:rPr>
          <w:rFonts w:ascii="Arial" w:hAnsi="Arial" w:cs="Arial"/>
          <w:color w:val="000000"/>
          <w:sz w:val="24"/>
          <w:szCs w:val="24"/>
        </w:rPr>
        <w:t>and therefore not invest</w:t>
      </w:r>
      <w:r w:rsidR="005D52CB" w:rsidRPr="005D52CB">
        <w:rPr>
          <w:rFonts w:ascii="Arial" w:hAnsi="Arial" w:cs="Arial"/>
          <w:color w:val="000000"/>
          <w:sz w:val="24"/>
          <w:szCs w:val="24"/>
        </w:rPr>
        <w:t>ed</w:t>
      </w:r>
      <w:r w:rsidRPr="005D52CB">
        <w:rPr>
          <w:rFonts w:ascii="Arial" w:hAnsi="Arial" w:cs="Arial"/>
          <w:color w:val="000000"/>
          <w:sz w:val="24"/>
          <w:szCs w:val="24"/>
        </w:rPr>
        <w:t xml:space="preserve"> in</w:t>
      </w:r>
      <w:r w:rsidR="005D52CB" w:rsidRPr="005D52CB">
        <w:rPr>
          <w:rFonts w:ascii="Arial" w:hAnsi="Arial" w:cs="Arial"/>
          <w:color w:val="000000"/>
          <w:sz w:val="24"/>
          <w:szCs w:val="24"/>
        </w:rPr>
        <w:t>)</w:t>
      </w:r>
      <w:r w:rsidRPr="005D52CB">
        <w:rPr>
          <w:rFonts w:ascii="Arial" w:hAnsi="Arial" w:cs="Arial"/>
          <w:color w:val="000000"/>
          <w:sz w:val="24"/>
          <w:szCs w:val="24"/>
        </w:rPr>
        <w:t xml:space="preserve"> as being lower cost than the </w:t>
      </w:r>
      <w:r w:rsidR="005D52CB" w:rsidRPr="005D52CB">
        <w:rPr>
          <w:rFonts w:ascii="Arial" w:hAnsi="Arial" w:cs="Arial"/>
          <w:color w:val="000000"/>
          <w:sz w:val="24"/>
          <w:szCs w:val="24"/>
        </w:rPr>
        <w:t>facilities being retained and invested in</w:t>
      </w:r>
      <w:r w:rsidRPr="005D52CB">
        <w:rPr>
          <w:rFonts w:ascii="Arial" w:hAnsi="Arial" w:cs="Arial"/>
          <w:color w:val="000000"/>
          <w:sz w:val="24"/>
          <w:szCs w:val="24"/>
        </w:rPr>
        <w:t xml:space="preserve">. </w:t>
      </w:r>
    </w:p>
    <w:p w:rsidR="004376D3" w:rsidRPr="004376D3" w:rsidRDefault="004376D3" w:rsidP="004376D3">
      <w:pPr>
        <w:rPr>
          <w:rFonts w:ascii="Arial" w:hAnsi="Arial" w:cs="Arial"/>
          <w:bCs/>
          <w:color w:val="000000"/>
          <w:sz w:val="24"/>
          <w:szCs w:val="24"/>
        </w:rPr>
      </w:pPr>
      <w:r w:rsidRPr="004376D3">
        <w:rPr>
          <w:rFonts w:ascii="Arial" w:hAnsi="Arial" w:cs="Arial"/>
          <w:bCs/>
          <w:color w:val="000000"/>
          <w:sz w:val="24"/>
          <w:szCs w:val="24"/>
        </w:rPr>
        <w:t>The total depreciation and capital charges for all our Leisure Centres came to £817k in 2013/14.</w:t>
      </w:r>
    </w:p>
    <w:p w:rsidR="005D52CB" w:rsidRDefault="005D52CB" w:rsidP="003136A9">
      <w:pPr>
        <w:spacing w:line="23" w:lineRule="atLeast"/>
        <w:jc w:val="both"/>
        <w:rPr>
          <w:rFonts w:ascii="Arial" w:hAnsi="Arial" w:cs="Arial"/>
          <w:color w:val="000000"/>
          <w:sz w:val="24"/>
          <w:szCs w:val="24"/>
        </w:rPr>
      </w:pPr>
      <w:r w:rsidRPr="005D52CB">
        <w:rPr>
          <w:rFonts w:ascii="Arial" w:hAnsi="Arial" w:cs="Arial"/>
          <w:color w:val="000000"/>
          <w:sz w:val="24"/>
          <w:szCs w:val="24"/>
        </w:rPr>
        <w:t xml:space="preserve">Capital expenditure can be shown </w:t>
      </w:r>
      <w:r w:rsidR="00DC7A48">
        <w:rPr>
          <w:rFonts w:ascii="Arial" w:hAnsi="Arial" w:cs="Arial"/>
          <w:color w:val="000000"/>
          <w:sz w:val="24"/>
          <w:szCs w:val="24"/>
        </w:rPr>
        <w:t xml:space="preserve">as a </w:t>
      </w:r>
      <w:r w:rsidRPr="005D52CB">
        <w:rPr>
          <w:rFonts w:ascii="Arial" w:hAnsi="Arial" w:cs="Arial"/>
          <w:color w:val="000000"/>
          <w:sz w:val="24"/>
          <w:szCs w:val="24"/>
        </w:rPr>
        <w:t xml:space="preserve">separate line if </w:t>
      </w:r>
      <w:r w:rsidR="00DC7A48" w:rsidRPr="005D52CB">
        <w:rPr>
          <w:rFonts w:ascii="Arial" w:hAnsi="Arial" w:cs="Arial"/>
          <w:color w:val="000000"/>
          <w:sz w:val="24"/>
          <w:szCs w:val="24"/>
        </w:rPr>
        <w:t>required;</w:t>
      </w:r>
      <w:r w:rsidRPr="005D52CB">
        <w:rPr>
          <w:rFonts w:ascii="Arial" w:hAnsi="Arial" w:cs="Arial"/>
          <w:color w:val="000000"/>
          <w:sz w:val="24"/>
          <w:szCs w:val="24"/>
        </w:rPr>
        <w:t xml:space="preserve"> additionally Officers would be available to meet with the Scrutiny Committee chair to discuss further if desired.</w:t>
      </w:r>
    </w:p>
    <w:p w:rsidR="005D52CB" w:rsidRPr="005D52CB" w:rsidRDefault="005D52CB" w:rsidP="003136A9">
      <w:pPr>
        <w:spacing w:line="23" w:lineRule="atLeast"/>
        <w:jc w:val="both"/>
        <w:rPr>
          <w:rFonts w:ascii="Arial" w:hAnsi="Arial" w:cs="Arial"/>
          <w:color w:val="000000"/>
          <w:sz w:val="24"/>
          <w:szCs w:val="24"/>
        </w:rPr>
      </w:pPr>
      <w:r>
        <w:rPr>
          <w:rFonts w:ascii="Arial" w:hAnsi="Arial" w:cs="Arial"/>
          <w:sz w:val="24"/>
          <w:szCs w:val="24"/>
        </w:rPr>
        <w:t xml:space="preserve">Appendix </w:t>
      </w:r>
      <w:r w:rsidR="00DC7A48">
        <w:rPr>
          <w:rFonts w:ascii="Arial" w:hAnsi="Arial" w:cs="Arial"/>
          <w:sz w:val="24"/>
          <w:szCs w:val="24"/>
        </w:rPr>
        <w:t>o</w:t>
      </w:r>
      <w:r>
        <w:rPr>
          <w:rFonts w:ascii="Arial" w:hAnsi="Arial" w:cs="Arial"/>
          <w:sz w:val="24"/>
          <w:szCs w:val="24"/>
        </w:rPr>
        <w:t xml:space="preserve">ne gives </w:t>
      </w:r>
      <w:r w:rsidRPr="002647C4">
        <w:rPr>
          <w:rFonts w:ascii="Arial" w:hAnsi="Arial" w:cs="Arial"/>
          <w:sz w:val="24"/>
          <w:szCs w:val="24"/>
        </w:rPr>
        <w:t>a position s</w:t>
      </w:r>
      <w:r w:rsidR="00DC7A48">
        <w:rPr>
          <w:rFonts w:ascii="Arial" w:hAnsi="Arial" w:cs="Arial"/>
          <w:sz w:val="24"/>
          <w:szCs w:val="24"/>
        </w:rPr>
        <w:t>tatement on whether there is a c</w:t>
      </w:r>
      <w:r w:rsidRPr="002647C4">
        <w:rPr>
          <w:rFonts w:ascii="Arial" w:hAnsi="Arial" w:cs="Arial"/>
          <w:sz w:val="24"/>
          <w:szCs w:val="24"/>
        </w:rPr>
        <w:t xml:space="preserve">ommercial loan between the Council and its </w:t>
      </w:r>
      <w:r w:rsidR="00DC7A48">
        <w:rPr>
          <w:rFonts w:ascii="Arial" w:hAnsi="Arial" w:cs="Arial"/>
          <w:sz w:val="24"/>
          <w:szCs w:val="24"/>
        </w:rPr>
        <w:t>l</w:t>
      </w:r>
      <w:r w:rsidRPr="002647C4">
        <w:rPr>
          <w:rFonts w:ascii="Arial" w:hAnsi="Arial" w:cs="Arial"/>
          <w:sz w:val="24"/>
          <w:szCs w:val="24"/>
        </w:rPr>
        <w:t>eisure partner Fusion.</w:t>
      </w:r>
      <w:r w:rsidR="003136A9">
        <w:rPr>
          <w:rFonts w:ascii="Arial" w:hAnsi="Arial" w:cs="Arial"/>
          <w:sz w:val="24"/>
          <w:szCs w:val="24"/>
        </w:rPr>
        <w:t xml:space="preserve"> </w:t>
      </w:r>
      <w:r w:rsidR="003136A9" w:rsidRPr="003136A9">
        <w:rPr>
          <w:rFonts w:ascii="Arial" w:eastAsia="Times New Roman" w:hAnsi="Arial" w:cs="Arial"/>
          <w:sz w:val="24"/>
          <w:szCs w:val="24"/>
          <w:lang w:eastAsia="en-GB"/>
        </w:rPr>
        <w:t xml:space="preserve">There is no commercial loan between the council </w:t>
      </w:r>
      <w:r w:rsidR="003136A9">
        <w:rPr>
          <w:rFonts w:ascii="Arial" w:eastAsia="Times New Roman" w:hAnsi="Arial" w:cs="Arial"/>
          <w:sz w:val="24"/>
          <w:szCs w:val="24"/>
          <w:lang w:eastAsia="en-GB"/>
        </w:rPr>
        <w:t>and F</w:t>
      </w:r>
      <w:r w:rsidR="003136A9" w:rsidRPr="003136A9">
        <w:rPr>
          <w:rFonts w:ascii="Arial" w:eastAsia="Times New Roman" w:hAnsi="Arial" w:cs="Arial"/>
          <w:sz w:val="24"/>
          <w:szCs w:val="24"/>
          <w:lang w:eastAsia="en-GB"/>
        </w:rPr>
        <w:t>usion. In accordance with the contract and the councils approved capital programme the council invests in the centres, which it remains the freeholder of. In return for the investment the grant paid to Fusion to run the centres to our specification, including a generous concessions policy is reduced.</w:t>
      </w:r>
      <w:r w:rsidR="003136A9" w:rsidRPr="003136A9">
        <w:rPr>
          <w:rFonts w:ascii="Arial" w:eastAsia="Times New Roman" w:hAnsi="Arial" w:cs="Arial"/>
          <w:sz w:val="24"/>
          <w:szCs w:val="24"/>
          <w:lang w:eastAsia="en-GB"/>
        </w:rPr>
        <w:br/>
      </w:r>
    </w:p>
    <w:p w:rsidR="005D52CB" w:rsidRDefault="005D52CB" w:rsidP="003136A9">
      <w:pPr>
        <w:pStyle w:val="ListParagraph"/>
        <w:numPr>
          <w:ilvl w:val="0"/>
          <w:numId w:val="5"/>
        </w:numPr>
        <w:spacing w:line="23" w:lineRule="atLeast"/>
        <w:ind w:left="426" w:hanging="426"/>
        <w:jc w:val="both"/>
        <w:rPr>
          <w:rFonts w:ascii="Arial" w:hAnsi="Arial" w:cs="Arial"/>
          <w:b/>
          <w:sz w:val="24"/>
          <w:szCs w:val="24"/>
        </w:rPr>
      </w:pPr>
      <w:r>
        <w:rPr>
          <w:rFonts w:ascii="Arial" w:hAnsi="Arial" w:cs="Arial"/>
          <w:b/>
          <w:sz w:val="24"/>
          <w:szCs w:val="24"/>
        </w:rPr>
        <w:t>Performance outside of expectations</w:t>
      </w:r>
    </w:p>
    <w:p w:rsidR="005D52CB" w:rsidRDefault="005D52CB" w:rsidP="003136A9">
      <w:pPr>
        <w:spacing w:line="23" w:lineRule="atLeast"/>
        <w:jc w:val="both"/>
        <w:rPr>
          <w:rFonts w:ascii="Arial" w:hAnsi="Arial" w:cs="Arial"/>
          <w:sz w:val="24"/>
          <w:szCs w:val="24"/>
        </w:rPr>
      </w:pPr>
      <w:r w:rsidRPr="005D52CB">
        <w:rPr>
          <w:rFonts w:ascii="Arial" w:hAnsi="Arial" w:cs="Arial"/>
          <w:sz w:val="24"/>
          <w:szCs w:val="24"/>
        </w:rPr>
        <w:t xml:space="preserve">Service specifications to be met by Fusion Lifestyle (Fusion) in respect of its provision of leisure services are captured in a payments, </w:t>
      </w:r>
      <w:r>
        <w:rPr>
          <w:rFonts w:ascii="Arial" w:hAnsi="Arial" w:cs="Arial"/>
          <w:sz w:val="24"/>
          <w:szCs w:val="24"/>
        </w:rPr>
        <w:t xml:space="preserve">performance and default regime. </w:t>
      </w:r>
      <w:r w:rsidRPr="005D52CB">
        <w:rPr>
          <w:rFonts w:ascii="Arial" w:hAnsi="Arial" w:cs="Arial"/>
          <w:sz w:val="24"/>
          <w:szCs w:val="24"/>
        </w:rPr>
        <w:t>The specification is largely output based to ensure that outcomes from the services are met and that conti</w:t>
      </w:r>
      <w:r>
        <w:rPr>
          <w:rFonts w:ascii="Arial" w:hAnsi="Arial" w:cs="Arial"/>
          <w:sz w:val="24"/>
          <w:szCs w:val="24"/>
        </w:rPr>
        <w:t>nuous improvement is achieved. </w:t>
      </w:r>
    </w:p>
    <w:p w:rsidR="005D52CB" w:rsidRPr="005D52CB" w:rsidRDefault="005D52CB" w:rsidP="003136A9">
      <w:pPr>
        <w:spacing w:line="23" w:lineRule="atLeast"/>
        <w:jc w:val="both"/>
        <w:rPr>
          <w:rFonts w:ascii="Arial" w:hAnsi="Arial" w:cs="Arial"/>
          <w:sz w:val="24"/>
          <w:szCs w:val="24"/>
        </w:rPr>
      </w:pPr>
      <w:r w:rsidRPr="005D52CB">
        <w:rPr>
          <w:rFonts w:ascii="Arial" w:hAnsi="Arial" w:cs="Arial"/>
          <w:sz w:val="24"/>
          <w:szCs w:val="24"/>
        </w:rPr>
        <w:t xml:space="preserve">A performance monitoring system has been adopted that is both effective in helping achieve the desired outcomes and easy and efficient to operate. Under this </w:t>
      </w:r>
      <w:r w:rsidR="00DC7A48">
        <w:rPr>
          <w:rFonts w:ascii="Arial" w:hAnsi="Arial" w:cs="Arial"/>
          <w:sz w:val="24"/>
          <w:szCs w:val="24"/>
        </w:rPr>
        <w:t xml:space="preserve">system </w:t>
      </w:r>
      <w:r w:rsidRPr="005D52CB">
        <w:rPr>
          <w:rFonts w:ascii="Arial" w:hAnsi="Arial" w:cs="Arial"/>
          <w:sz w:val="24"/>
          <w:szCs w:val="24"/>
        </w:rPr>
        <w:t>certain financial deductions apply in the event that Fusion</w:t>
      </w:r>
      <w:r w:rsidR="00DC7A48">
        <w:rPr>
          <w:rFonts w:ascii="Arial" w:hAnsi="Arial" w:cs="Arial"/>
          <w:sz w:val="24"/>
          <w:szCs w:val="24"/>
        </w:rPr>
        <w:t xml:space="preserve"> fails to achieve the required p</w:t>
      </w:r>
      <w:r w:rsidRPr="005D52CB">
        <w:rPr>
          <w:rFonts w:ascii="Arial" w:hAnsi="Arial" w:cs="Arial"/>
          <w:sz w:val="24"/>
          <w:szCs w:val="24"/>
        </w:rPr>
        <w:t>erformance standards.</w:t>
      </w:r>
    </w:p>
    <w:p w:rsidR="005D52CB" w:rsidRPr="005D52CB" w:rsidRDefault="005D52CB" w:rsidP="003136A9">
      <w:pPr>
        <w:spacing w:line="23" w:lineRule="atLeast"/>
        <w:jc w:val="both"/>
        <w:rPr>
          <w:rFonts w:ascii="Arial" w:hAnsi="Arial" w:cs="Arial"/>
          <w:sz w:val="24"/>
          <w:szCs w:val="24"/>
        </w:rPr>
      </w:pPr>
      <w:r w:rsidRPr="005D52CB">
        <w:rPr>
          <w:rFonts w:ascii="Arial" w:hAnsi="Arial" w:cs="Arial"/>
          <w:sz w:val="24"/>
          <w:szCs w:val="24"/>
        </w:rPr>
        <w:lastRenderedPageBreak/>
        <w:t>Defaults applied in 2013/14 included (examples of actions taken are shown):</w:t>
      </w:r>
    </w:p>
    <w:p w:rsidR="005D52CB" w:rsidRPr="005D52CB" w:rsidRDefault="005D52CB" w:rsidP="003136A9">
      <w:pPr>
        <w:pStyle w:val="ListParagraph"/>
        <w:numPr>
          <w:ilvl w:val="0"/>
          <w:numId w:val="6"/>
        </w:numPr>
        <w:spacing w:line="23" w:lineRule="atLeast"/>
        <w:contextualSpacing w:val="0"/>
        <w:jc w:val="both"/>
        <w:rPr>
          <w:rFonts w:ascii="Arial" w:hAnsi="Arial" w:cs="Arial"/>
          <w:sz w:val="24"/>
          <w:szCs w:val="24"/>
        </w:rPr>
      </w:pPr>
      <w:r w:rsidRPr="005D52CB">
        <w:rPr>
          <w:rFonts w:ascii="Arial" w:hAnsi="Arial" w:cs="Arial"/>
          <w:sz w:val="24"/>
          <w:szCs w:val="24"/>
        </w:rPr>
        <w:t>deviation from advertised opening hours (employee performance management, recruitment to vacant posts)</w:t>
      </w:r>
    </w:p>
    <w:p w:rsidR="005D52CB" w:rsidRPr="005D52CB" w:rsidRDefault="005D52CB" w:rsidP="003136A9">
      <w:pPr>
        <w:pStyle w:val="ListParagraph"/>
        <w:numPr>
          <w:ilvl w:val="0"/>
          <w:numId w:val="6"/>
        </w:numPr>
        <w:spacing w:line="23" w:lineRule="atLeast"/>
        <w:contextualSpacing w:val="0"/>
        <w:jc w:val="both"/>
        <w:rPr>
          <w:rFonts w:ascii="Arial" w:hAnsi="Arial" w:cs="Arial"/>
          <w:sz w:val="24"/>
          <w:szCs w:val="24"/>
        </w:rPr>
      </w:pPr>
      <w:r w:rsidRPr="005D52CB">
        <w:rPr>
          <w:rFonts w:ascii="Arial" w:hAnsi="Arial" w:cs="Arial"/>
          <w:sz w:val="24"/>
          <w:szCs w:val="24"/>
        </w:rPr>
        <w:t>failure to timely and accurately report or respond (review of reporting programme and improvement to reporting format)</w:t>
      </w:r>
    </w:p>
    <w:p w:rsidR="005D52CB" w:rsidRPr="005D52CB" w:rsidRDefault="005D52CB" w:rsidP="003136A9">
      <w:pPr>
        <w:pStyle w:val="ListParagraph"/>
        <w:numPr>
          <w:ilvl w:val="0"/>
          <w:numId w:val="6"/>
        </w:numPr>
        <w:spacing w:line="23" w:lineRule="atLeast"/>
        <w:contextualSpacing w:val="0"/>
        <w:jc w:val="both"/>
        <w:rPr>
          <w:rFonts w:ascii="Arial" w:hAnsi="Arial" w:cs="Arial"/>
          <w:sz w:val="24"/>
          <w:szCs w:val="24"/>
        </w:rPr>
      </w:pPr>
      <w:r w:rsidRPr="005D52CB">
        <w:rPr>
          <w:rFonts w:ascii="Arial" w:hAnsi="Arial" w:cs="Arial"/>
          <w:sz w:val="24"/>
          <w:szCs w:val="24"/>
        </w:rPr>
        <w:t>non-availability of equipment and/ or ICT and telephony systems (review of existing systems, improving efficiency, replacing/ repairing equipment)</w:t>
      </w:r>
    </w:p>
    <w:p w:rsidR="005D52CB" w:rsidRPr="005D52CB" w:rsidRDefault="005D52CB" w:rsidP="003136A9">
      <w:pPr>
        <w:pStyle w:val="ListParagraph"/>
        <w:numPr>
          <w:ilvl w:val="0"/>
          <w:numId w:val="6"/>
        </w:numPr>
        <w:spacing w:line="23" w:lineRule="atLeast"/>
        <w:contextualSpacing w:val="0"/>
        <w:jc w:val="both"/>
        <w:rPr>
          <w:rFonts w:ascii="Arial" w:hAnsi="Arial" w:cs="Arial"/>
          <w:sz w:val="24"/>
          <w:szCs w:val="24"/>
        </w:rPr>
      </w:pPr>
      <w:r w:rsidRPr="005D52CB">
        <w:rPr>
          <w:rFonts w:ascii="Arial" w:hAnsi="Arial" w:cs="Arial"/>
          <w:sz w:val="24"/>
          <w:szCs w:val="24"/>
        </w:rPr>
        <w:t>variance to annual participation targets (sport and community outreach work, promotional offers and increased marketing)</w:t>
      </w:r>
      <w:r w:rsidR="00DC7A48">
        <w:rPr>
          <w:rFonts w:ascii="Arial" w:hAnsi="Arial" w:cs="Arial"/>
          <w:sz w:val="24"/>
          <w:szCs w:val="24"/>
        </w:rPr>
        <w:t>.</w:t>
      </w:r>
    </w:p>
    <w:p w:rsidR="005D52CB" w:rsidRPr="005D52CB" w:rsidRDefault="005D52CB" w:rsidP="003136A9">
      <w:pPr>
        <w:spacing w:line="23" w:lineRule="atLeast"/>
        <w:jc w:val="both"/>
        <w:rPr>
          <w:rFonts w:ascii="Arial" w:hAnsi="Arial" w:cs="Arial"/>
          <w:sz w:val="24"/>
          <w:szCs w:val="24"/>
        </w:rPr>
      </w:pPr>
      <w:r w:rsidRPr="005D52CB">
        <w:rPr>
          <w:rFonts w:ascii="Arial" w:hAnsi="Arial" w:cs="Arial"/>
          <w:sz w:val="24"/>
          <w:szCs w:val="24"/>
        </w:rPr>
        <w:t>Performance defaults in 2013/14 equated to an overall total of 135 penalty points</w:t>
      </w:r>
      <w:r w:rsidR="00DC7A48">
        <w:rPr>
          <w:rFonts w:ascii="Arial" w:hAnsi="Arial" w:cs="Arial"/>
          <w:sz w:val="24"/>
          <w:szCs w:val="24"/>
        </w:rPr>
        <w:t xml:space="preserve">, a </w:t>
      </w:r>
      <w:r w:rsidRPr="005D52CB">
        <w:rPr>
          <w:rFonts w:ascii="Arial" w:hAnsi="Arial" w:cs="Arial"/>
          <w:sz w:val="24"/>
          <w:szCs w:val="24"/>
        </w:rPr>
        <w:t>financial mana</w:t>
      </w:r>
      <w:r w:rsidR="00F57448">
        <w:rPr>
          <w:rFonts w:ascii="Arial" w:hAnsi="Arial" w:cs="Arial"/>
          <w:sz w:val="24"/>
          <w:szCs w:val="24"/>
        </w:rPr>
        <w:t>gement fee deduction of £6,750.</w:t>
      </w:r>
    </w:p>
    <w:p w:rsidR="005D52CB" w:rsidRDefault="005D52CB" w:rsidP="003136A9">
      <w:pPr>
        <w:pStyle w:val="ListParagraph"/>
        <w:spacing w:line="23" w:lineRule="atLeast"/>
        <w:ind w:left="426"/>
        <w:jc w:val="both"/>
        <w:rPr>
          <w:rFonts w:ascii="Arial" w:hAnsi="Arial" w:cs="Arial"/>
          <w:b/>
          <w:sz w:val="24"/>
          <w:szCs w:val="24"/>
        </w:rPr>
      </w:pPr>
    </w:p>
    <w:p w:rsidR="005D52CB" w:rsidRDefault="005D52CB" w:rsidP="003136A9">
      <w:pPr>
        <w:pStyle w:val="ListParagraph"/>
        <w:numPr>
          <w:ilvl w:val="0"/>
          <w:numId w:val="5"/>
        </w:numPr>
        <w:spacing w:line="23" w:lineRule="atLeast"/>
        <w:ind w:left="426" w:hanging="426"/>
        <w:jc w:val="both"/>
        <w:rPr>
          <w:rFonts w:ascii="Arial" w:hAnsi="Arial" w:cs="Arial"/>
          <w:b/>
          <w:sz w:val="24"/>
          <w:szCs w:val="24"/>
        </w:rPr>
      </w:pPr>
      <w:r>
        <w:rPr>
          <w:rFonts w:ascii="Arial" w:hAnsi="Arial" w:cs="Arial"/>
          <w:b/>
          <w:sz w:val="24"/>
          <w:szCs w:val="24"/>
        </w:rPr>
        <w:t>Publicity Campaign</w:t>
      </w:r>
    </w:p>
    <w:p w:rsidR="005D52CB" w:rsidRDefault="005D52CB" w:rsidP="003136A9">
      <w:pPr>
        <w:jc w:val="both"/>
        <w:rPr>
          <w:rFonts w:ascii="Arial" w:hAnsi="Arial" w:cs="Arial"/>
          <w:sz w:val="24"/>
          <w:szCs w:val="24"/>
        </w:rPr>
      </w:pPr>
      <w:r w:rsidRPr="005D52CB">
        <w:rPr>
          <w:rFonts w:ascii="Arial" w:hAnsi="Arial" w:cs="Arial"/>
          <w:sz w:val="24"/>
          <w:szCs w:val="24"/>
        </w:rPr>
        <w:t>Active Women is a national campaign and funding received from Sport England is to target women and girls from 16 years and above; therefore publicity has to be gender biased as a funding term and condition</w:t>
      </w:r>
      <w:r w:rsidR="00DC7A48">
        <w:rPr>
          <w:rFonts w:ascii="Arial" w:hAnsi="Arial" w:cs="Arial"/>
          <w:sz w:val="24"/>
          <w:szCs w:val="24"/>
        </w:rPr>
        <w:t>. T</w:t>
      </w:r>
      <w:r w:rsidRPr="005D52CB">
        <w:rPr>
          <w:rFonts w:ascii="Arial" w:hAnsi="Arial" w:cs="Arial"/>
          <w:sz w:val="24"/>
          <w:szCs w:val="24"/>
        </w:rPr>
        <w:t xml:space="preserve">here are no recorded complaints or suggestions from the public regarding this. </w:t>
      </w:r>
    </w:p>
    <w:p w:rsidR="005D52CB" w:rsidRPr="005D52CB" w:rsidRDefault="003136A9" w:rsidP="003136A9">
      <w:pPr>
        <w:jc w:val="both"/>
        <w:rPr>
          <w:rFonts w:ascii="Arial" w:hAnsi="Arial" w:cs="Arial"/>
          <w:sz w:val="24"/>
          <w:szCs w:val="24"/>
        </w:rPr>
      </w:pPr>
      <w:r w:rsidRPr="003136A9">
        <w:rPr>
          <w:rFonts w:ascii="Arial" w:eastAsia="Times New Roman" w:hAnsi="Arial" w:cs="Arial"/>
          <w:sz w:val="24"/>
          <w:szCs w:val="24"/>
          <w:lang w:eastAsia="en-GB"/>
        </w:rPr>
        <w:t>We are permitted in law to positively promote activities to a group possessing a protected characteristic if we are responding to a demonstrable lower take up</w:t>
      </w:r>
      <w:r>
        <w:rPr>
          <w:rFonts w:ascii="Arial" w:hAnsi="Arial" w:cs="Arial"/>
          <w:sz w:val="24"/>
          <w:szCs w:val="24"/>
        </w:rPr>
        <w:t xml:space="preserve">. </w:t>
      </w:r>
      <w:r w:rsidR="005D52CB" w:rsidRPr="005D52CB">
        <w:rPr>
          <w:rFonts w:ascii="Arial" w:hAnsi="Arial" w:cs="Arial"/>
          <w:sz w:val="24"/>
          <w:szCs w:val="24"/>
        </w:rPr>
        <w:t>Funding is targeted at women to try and address the drop off in participation in sport for women and girls and the images are linked to achieving this aim and the project exceeded target.</w:t>
      </w:r>
    </w:p>
    <w:p w:rsidR="005D52CB" w:rsidRPr="005D52CB" w:rsidRDefault="005D52CB" w:rsidP="003136A9">
      <w:pPr>
        <w:jc w:val="both"/>
        <w:rPr>
          <w:rFonts w:ascii="Arial" w:hAnsi="Arial" w:cs="Arial"/>
          <w:sz w:val="24"/>
          <w:szCs w:val="24"/>
        </w:rPr>
      </w:pPr>
      <w:r w:rsidRPr="005D52CB">
        <w:rPr>
          <w:rFonts w:ascii="Arial" w:hAnsi="Arial" w:cs="Arial"/>
          <w:sz w:val="24"/>
          <w:szCs w:val="24"/>
        </w:rPr>
        <w:t>Sport England have various pots of funding that target other specific target areas which the Sports Development team have been successful in (these are not linked to</w:t>
      </w:r>
      <w:r w:rsidR="00DC7A48">
        <w:rPr>
          <w:rFonts w:ascii="Arial" w:hAnsi="Arial" w:cs="Arial"/>
          <w:sz w:val="24"/>
          <w:szCs w:val="24"/>
        </w:rPr>
        <w:t xml:space="preserve"> the</w:t>
      </w:r>
      <w:r w:rsidR="004376D3">
        <w:rPr>
          <w:rFonts w:ascii="Arial" w:hAnsi="Arial" w:cs="Arial"/>
          <w:sz w:val="24"/>
          <w:szCs w:val="24"/>
        </w:rPr>
        <w:t xml:space="preserve"> Fusion contract)</w:t>
      </w:r>
      <w:r w:rsidRPr="005D52CB">
        <w:rPr>
          <w:rFonts w:ascii="Arial" w:hAnsi="Arial" w:cs="Arial"/>
          <w:sz w:val="24"/>
          <w:szCs w:val="24"/>
        </w:rPr>
        <w:t>.</w:t>
      </w:r>
    </w:p>
    <w:p w:rsidR="005D52CB" w:rsidRDefault="005D52CB" w:rsidP="003136A9">
      <w:pPr>
        <w:pStyle w:val="ListParagraph"/>
        <w:spacing w:line="23" w:lineRule="atLeast"/>
        <w:ind w:left="426"/>
        <w:jc w:val="both"/>
        <w:rPr>
          <w:rFonts w:ascii="Arial" w:hAnsi="Arial" w:cs="Arial"/>
          <w:b/>
          <w:sz w:val="24"/>
          <w:szCs w:val="24"/>
        </w:rPr>
      </w:pPr>
    </w:p>
    <w:p w:rsidR="005D52CB" w:rsidRDefault="005D52CB" w:rsidP="003136A9">
      <w:pPr>
        <w:pStyle w:val="ListParagraph"/>
        <w:numPr>
          <w:ilvl w:val="0"/>
          <w:numId w:val="5"/>
        </w:numPr>
        <w:spacing w:line="23" w:lineRule="atLeast"/>
        <w:ind w:left="426" w:hanging="426"/>
        <w:jc w:val="both"/>
        <w:rPr>
          <w:rFonts w:ascii="Arial" w:hAnsi="Arial" w:cs="Arial"/>
          <w:b/>
          <w:sz w:val="24"/>
          <w:szCs w:val="24"/>
        </w:rPr>
      </w:pPr>
      <w:r>
        <w:rPr>
          <w:rFonts w:ascii="Arial" w:hAnsi="Arial" w:cs="Arial"/>
          <w:b/>
          <w:sz w:val="24"/>
          <w:szCs w:val="24"/>
        </w:rPr>
        <w:t>Views of non-card users at facilities</w:t>
      </w:r>
    </w:p>
    <w:p w:rsidR="005D52CB" w:rsidRPr="005D52CB" w:rsidRDefault="005D52CB" w:rsidP="003136A9">
      <w:pPr>
        <w:jc w:val="both"/>
        <w:rPr>
          <w:rFonts w:ascii="Arial" w:hAnsi="Arial" w:cs="Arial"/>
          <w:sz w:val="24"/>
          <w:szCs w:val="24"/>
        </w:rPr>
      </w:pPr>
      <w:r w:rsidRPr="005D52CB">
        <w:rPr>
          <w:rFonts w:ascii="Arial" w:hAnsi="Arial" w:cs="Arial"/>
          <w:sz w:val="24"/>
          <w:szCs w:val="24"/>
        </w:rPr>
        <w:t xml:space="preserve">A non-user satisfaction survey and the Sport England National Benchmarking survey (completed in November 2013) are completed by Fusion every two years.  </w:t>
      </w:r>
    </w:p>
    <w:p w:rsidR="005D52CB" w:rsidRPr="005D52CB" w:rsidRDefault="005D52CB" w:rsidP="003136A9">
      <w:pPr>
        <w:jc w:val="both"/>
        <w:rPr>
          <w:rFonts w:ascii="Arial" w:hAnsi="Arial" w:cs="Arial"/>
          <w:sz w:val="24"/>
          <w:szCs w:val="24"/>
        </w:rPr>
      </w:pPr>
      <w:r w:rsidRPr="005D52CB">
        <w:rPr>
          <w:rFonts w:ascii="Arial" w:hAnsi="Arial" w:cs="Arial"/>
          <w:sz w:val="24"/>
          <w:szCs w:val="24"/>
        </w:rPr>
        <w:t xml:space="preserve">The last non-user survey was completed by Leisure-Net Solutions Ltd in October 2011. This research was designed to investigate attitudes and behaviour around physical activity and exercise in general and more specifically to find out what the residents of the area think about the facilities and performance provided by Fusion at Oxford and what would encourage them to use leisure facilities in the future.  The next survey is due to be completed by October 2014. </w:t>
      </w:r>
    </w:p>
    <w:p w:rsidR="005D52CB" w:rsidRPr="005D52CB" w:rsidRDefault="005D52CB" w:rsidP="003136A9">
      <w:pPr>
        <w:pStyle w:val="Heading3"/>
        <w:jc w:val="both"/>
        <w:rPr>
          <w:rFonts w:ascii="Arial" w:eastAsia="Times New Roman" w:hAnsi="Arial" w:cs="Arial"/>
          <w:b w:val="0"/>
          <w:u w:val="single"/>
        </w:rPr>
      </w:pPr>
      <w:r w:rsidRPr="005D52CB">
        <w:rPr>
          <w:rFonts w:ascii="Arial" w:eastAsia="Times New Roman" w:hAnsi="Arial" w:cs="Arial"/>
          <w:b w:val="0"/>
          <w:u w:val="single"/>
        </w:rPr>
        <w:lastRenderedPageBreak/>
        <w:t>Key Findings</w:t>
      </w:r>
    </w:p>
    <w:p w:rsidR="005D52CB" w:rsidRPr="005D52CB" w:rsidRDefault="005D52CB" w:rsidP="003136A9">
      <w:pPr>
        <w:pStyle w:val="Heading3"/>
        <w:numPr>
          <w:ilvl w:val="0"/>
          <w:numId w:val="7"/>
        </w:numPr>
        <w:jc w:val="both"/>
        <w:rPr>
          <w:rFonts w:ascii="Arial" w:eastAsia="Times New Roman" w:hAnsi="Arial" w:cs="Arial"/>
        </w:rPr>
      </w:pPr>
      <w:r w:rsidRPr="005D52CB">
        <w:rPr>
          <w:rFonts w:ascii="Arial" w:eastAsia="Times New Roman" w:hAnsi="Arial" w:cs="Arial"/>
          <w:b w:val="0"/>
          <w:bCs w:val="0"/>
        </w:rPr>
        <w:t>The majority of the sample thought that regular exercise/activity was important with 68% stating very important (national benchmark 61%).</w:t>
      </w:r>
    </w:p>
    <w:p w:rsidR="005D52CB" w:rsidRPr="005D52CB" w:rsidRDefault="005D52CB" w:rsidP="003136A9">
      <w:pPr>
        <w:pStyle w:val="Heading3"/>
        <w:numPr>
          <w:ilvl w:val="0"/>
          <w:numId w:val="7"/>
        </w:numPr>
        <w:jc w:val="both"/>
        <w:rPr>
          <w:rFonts w:ascii="Arial" w:eastAsia="Times New Roman" w:hAnsi="Arial" w:cs="Arial"/>
          <w:b w:val="0"/>
          <w:bCs w:val="0"/>
        </w:rPr>
      </w:pPr>
      <w:r w:rsidRPr="005D52CB">
        <w:rPr>
          <w:rFonts w:ascii="Arial" w:eastAsia="Times New Roman" w:hAnsi="Arial" w:cs="Arial"/>
          <w:b w:val="0"/>
          <w:bCs w:val="0"/>
        </w:rPr>
        <w:t>52% strongly agree that physical activity is good for your health even if moderate, 32% strongly agree it’s good for your health even if only for 10 minutes at a time. 43% strongly agree physical activity is better for you if you keep it up for at least 30 minutes and 16% strongly agree it’s better if you get out of breath.  38% either agree or strongly agree you can get enough in your daily life without doing sport or exercise.</w:t>
      </w:r>
    </w:p>
    <w:p w:rsidR="005D52CB" w:rsidRPr="005D52CB" w:rsidRDefault="005D52CB" w:rsidP="003136A9">
      <w:pPr>
        <w:pStyle w:val="BodyText"/>
        <w:numPr>
          <w:ilvl w:val="0"/>
          <w:numId w:val="7"/>
        </w:numPr>
        <w:jc w:val="both"/>
        <w:rPr>
          <w:rFonts w:ascii="Arial" w:hAnsi="Arial" w:cs="Arial"/>
          <w:sz w:val="24"/>
          <w:szCs w:val="24"/>
        </w:rPr>
      </w:pPr>
      <w:r w:rsidRPr="005D52CB">
        <w:rPr>
          <w:rFonts w:ascii="Arial" w:hAnsi="Arial" w:cs="Arial"/>
          <w:sz w:val="24"/>
          <w:szCs w:val="24"/>
        </w:rPr>
        <w:t xml:space="preserve">42% thought that they were regularly undertaking at least 5 x 30 minutes of moderate exercise (national benchmark 39%).12% said they had done no sessions, (national benchmark 15%). </w:t>
      </w:r>
    </w:p>
    <w:p w:rsidR="005D52CB" w:rsidRPr="005D52CB" w:rsidRDefault="005D52CB" w:rsidP="003136A9">
      <w:pPr>
        <w:pStyle w:val="BodyText"/>
        <w:numPr>
          <w:ilvl w:val="0"/>
          <w:numId w:val="7"/>
        </w:numPr>
        <w:jc w:val="both"/>
        <w:rPr>
          <w:rFonts w:ascii="Arial" w:hAnsi="Arial" w:cs="Arial"/>
          <w:sz w:val="24"/>
          <w:szCs w:val="24"/>
        </w:rPr>
      </w:pPr>
      <w:r w:rsidRPr="005D52CB">
        <w:rPr>
          <w:rFonts w:ascii="Arial" w:hAnsi="Arial" w:cs="Arial"/>
          <w:sz w:val="24"/>
          <w:szCs w:val="24"/>
        </w:rPr>
        <w:t>Of those that did exercise regularly, 18% used a leisure centre/health club Esporta and College/University facilities seem to be the main competitor at 25% each, followed by LA Fitness at 11%. The most popular form of independent activity was walking/jogging in the street/parks at 74%.</w:t>
      </w:r>
    </w:p>
    <w:p w:rsidR="005D52CB" w:rsidRPr="005D52CB" w:rsidRDefault="005D52CB" w:rsidP="003136A9">
      <w:pPr>
        <w:pStyle w:val="ListParagraph"/>
        <w:numPr>
          <w:ilvl w:val="0"/>
          <w:numId w:val="7"/>
        </w:numPr>
        <w:spacing w:after="0" w:line="240" w:lineRule="auto"/>
        <w:contextualSpacing w:val="0"/>
        <w:jc w:val="both"/>
        <w:rPr>
          <w:rFonts w:ascii="Arial" w:hAnsi="Arial" w:cs="Arial"/>
          <w:sz w:val="24"/>
          <w:szCs w:val="24"/>
        </w:rPr>
      </w:pPr>
      <w:r w:rsidRPr="005D52CB">
        <w:rPr>
          <w:rFonts w:ascii="Arial" w:hAnsi="Arial" w:cs="Arial"/>
          <w:sz w:val="24"/>
          <w:szCs w:val="24"/>
        </w:rPr>
        <w:t>62% of respondents are wanting to do more activity, slightly lower than the national benchmark of 67%), the main reason for this being “wanting to improve their health” at 62%.  Slightly under half (47%) thought that not enough time due to work was the major factor in preventing them doing more, (national average 50%), followed by not enough time due to home at 11%.</w:t>
      </w:r>
    </w:p>
    <w:p w:rsidR="005D52CB" w:rsidRPr="005D52CB" w:rsidRDefault="005D52CB" w:rsidP="003136A9">
      <w:pPr>
        <w:pStyle w:val="ListParagraph"/>
        <w:numPr>
          <w:ilvl w:val="0"/>
          <w:numId w:val="7"/>
        </w:numPr>
        <w:spacing w:after="0" w:line="240" w:lineRule="auto"/>
        <w:contextualSpacing w:val="0"/>
        <w:jc w:val="both"/>
        <w:rPr>
          <w:rFonts w:ascii="Arial" w:hAnsi="Arial" w:cs="Arial"/>
          <w:sz w:val="24"/>
          <w:szCs w:val="24"/>
        </w:rPr>
      </w:pPr>
      <w:r w:rsidRPr="005D52CB">
        <w:rPr>
          <w:rFonts w:ascii="Arial" w:hAnsi="Arial" w:cs="Arial"/>
          <w:sz w:val="24"/>
          <w:szCs w:val="24"/>
        </w:rPr>
        <w:t>Of those who do not want to do more the main reason is “no need” at 56% (higher than the national average at 44%), followed by not enough time due to work at 13%.</w:t>
      </w:r>
    </w:p>
    <w:p w:rsidR="005D52CB" w:rsidRPr="005D52CB" w:rsidRDefault="005D52CB" w:rsidP="003136A9">
      <w:pPr>
        <w:pStyle w:val="ListParagraph"/>
        <w:numPr>
          <w:ilvl w:val="0"/>
          <w:numId w:val="7"/>
        </w:numPr>
        <w:spacing w:after="0" w:line="240" w:lineRule="auto"/>
        <w:contextualSpacing w:val="0"/>
        <w:jc w:val="both"/>
        <w:rPr>
          <w:rFonts w:ascii="Arial" w:hAnsi="Arial" w:cs="Arial"/>
          <w:sz w:val="24"/>
          <w:szCs w:val="24"/>
        </w:rPr>
      </w:pPr>
      <w:r w:rsidRPr="005D52CB">
        <w:rPr>
          <w:rFonts w:ascii="Arial" w:hAnsi="Arial" w:cs="Arial"/>
          <w:sz w:val="24"/>
          <w:szCs w:val="24"/>
        </w:rPr>
        <w:t xml:space="preserve">The key factors to be addressed according to non-users are lack of time, which has the highest importance factor at 49% stating very important. Direct costs (17%); lack of personal motivation (11%); indirect costs (9%).  </w:t>
      </w:r>
    </w:p>
    <w:p w:rsidR="005D52CB" w:rsidRPr="005D52CB" w:rsidRDefault="005D52CB" w:rsidP="003136A9">
      <w:pPr>
        <w:pStyle w:val="ListParagraph"/>
        <w:numPr>
          <w:ilvl w:val="0"/>
          <w:numId w:val="7"/>
        </w:numPr>
        <w:spacing w:after="0" w:line="240" w:lineRule="auto"/>
        <w:contextualSpacing w:val="0"/>
        <w:jc w:val="both"/>
        <w:rPr>
          <w:rFonts w:ascii="Arial" w:hAnsi="Arial" w:cs="Arial"/>
          <w:b/>
          <w:bCs/>
          <w:sz w:val="24"/>
          <w:szCs w:val="24"/>
        </w:rPr>
      </w:pPr>
      <w:r w:rsidRPr="005D52CB">
        <w:rPr>
          <w:rFonts w:ascii="Arial" w:hAnsi="Arial" w:cs="Arial"/>
          <w:sz w:val="24"/>
          <w:szCs w:val="24"/>
        </w:rPr>
        <w:t xml:space="preserve">The main reasons they don’t currently use were ‘No time’ (31%), ‘Cost’ (17%), and ‘No need’ (12%). </w:t>
      </w:r>
    </w:p>
    <w:p w:rsidR="005D52CB" w:rsidRPr="005D52CB" w:rsidRDefault="005D52CB" w:rsidP="003136A9">
      <w:pPr>
        <w:pStyle w:val="ListParagraph"/>
        <w:numPr>
          <w:ilvl w:val="0"/>
          <w:numId w:val="7"/>
        </w:numPr>
        <w:spacing w:after="0" w:line="240" w:lineRule="auto"/>
        <w:contextualSpacing w:val="0"/>
        <w:jc w:val="both"/>
        <w:rPr>
          <w:rFonts w:ascii="Arial" w:hAnsi="Arial" w:cs="Arial"/>
          <w:sz w:val="24"/>
          <w:szCs w:val="24"/>
        </w:rPr>
      </w:pPr>
      <w:r w:rsidRPr="005D52CB">
        <w:rPr>
          <w:rFonts w:ascii="Arial" w:hAnsi="Arial" w:cs="Arial"/>
          <w:sz w:val="24"/>
          <w:szCs w:val="24"/>
        </w:rPr>
        <w:t>The main thing, according to our respondents, that the facility could do to encourage usage amongst these non-users, would be to ‘Lower costs’ at 28% (lower than the national benchmark at 44%), followed by ‘more information’ (8%).</w:t>
      </w:r>
    </w:p>
    <w:p w:rsidR="005D52CB" w:rsidRPr="005D52CB" w:rsidRDefault="005D52CB" w:rsidP="003136A9">
      <w:pPr>
        <w:pStyle w:val="ListParagraph"/>
        <w:spacing w:after="0" w:line="240" w:lineRule="auto"/>
        <w:contextualSpacing w:val="0"/>
        <w:jc w:val="both"/>
        <w:rPr>
          <w:rFonts w:ascii="Arial" w:hAnsi="Arial" w:cs="Arial"/>
          <w:color w:val="00B0F0"/>
          <w:sz w:val="24"/>
          <w:szCs w:val="24"/>
        </w:rPr>
      </w:pPr>
    </w:p>
    <w:p w:rsidR="005D52CB" w:rsidRDefault="005D52CB" w:rsidP="003136A9">
      <w:pPr>
        <w:pStyle w:val="ListParagraph"/>
        <w:numPr>
          <w:ilvl w:val="0"/>
          <w:numId w:val="5"/>
        </w:numPr>
        <w:spacing w:line="23" w:lineRule="atLeast"/>
        <w:ind w:left="426" w:hanging="426"/>
        <w:jc w:val="both"/>
        <w:rPr>
          <w:rFonts w:ascii="Arial" w:hAnsi="Arial" w:cs="Arial"/>
          <w:b/>
          <w:sz w:val="24"/>
          <w:szCs w:val="24"/>
        </w:rPr>
      </w:pPr>
      <w:r>
        <w:rPr>
          <w:rFonts w:ascii="Arial" w:hAnsi="Arial" w:cs="Arial"/>
          <w:b/>
          <w:sz w:val="24"/>
          <w:szCs w:val="24"/>
        </w:rPr>
        <w:t>Failing attendance amongst young people</w:t>
      </w:r>
    </w:p>
    <w:p w:rsidR="005D52CB" w:rsidRPr="005D52CB" w:rsidRDefault="005D52CB" w:rsidP="003136A9">
      <w:pPr>
        <w:jc w:val="both"/>
        <w:rPr>
          <w:rFonts w:ascii="Arial" w:hAnsi="Arial" w:cs="Arial"/>
          <w:sz w:val="24"/>
          <w:szCs w:val="24"/>
        </w:rPr>
      </w:pPr>
      <w:r w:rsidRPr="005D52CB">
        <w:rPr>
          <w:rFonts w:ascii="Arial" w:hAnsi="Arial" w:cs="Arial"/>
          <w:sz w:val="24"/>
          <w:szCs w:val="24"/>
        </w:rPr>
        <w:t xml:space="preserve">The report advised that membership usage analysis presented a skewed picture, as not all visits are by Oxford residents. In addition, whilst Fusion has demographic characteristics about visitors who are members, they do not have this information for all members or non-members so the detail could not tell the whole story. </w:t>
      </w:r>
    </w:p>
    <w:p w:rsidR="00DC7A48" w:rsidRPr="008944EA" w:rsidRDefault="005D52CB" w:rsidP="008944EA">
      <w:pPr>
        <w:spacing w:after="0" w:line="240" w:lineRule="auto"/>
        <w:jc w:val="both"/>
        <w:rPr>
          <w:rFonts w:ascii="Arial" w:hAnsi="Arial" w:cs="Arial"/>
          <w:sz w:val="24"/>
          <w:szCs w:val="24"/>
        </w:rPr>
      </w:pPr>
      <w:r w:rsidRPr="008944EA">
        <w:rPr>
          <w:rFonts w:ascii="Arial" w:hAnsi="Arial" w:cs="Arial"/>
          <w:sz w:val="24"/>
          <w:szCs w:val="24"/>
        </w:rPr>
        <w:t xml:space="preserve">Working in partnership with Oxford City Council, Fusion continue to increase sports and community outreach </w:t>
      </w:r>
      <w:r w:rsidR="008944EA" w:rsidRPr="008944EA">
        <w:rPr>
          <w:rFonts w:ascii="Arial" w:hAnsi="Arial" w:cs="Arial"/>
          <w:sz w:val="24"/>
          <w:szCs w:val="24"/>
        </w:rPr>
        <w:t>working with local partners to deliver more activity,</w:t>
      </w:r>
      <w:r w:rsidR="008944EA">
        <w:rPr>
          <w:rFonts w:ascii="Arial" w:hAnsi="Arial" w:cs="Arial"/>
          <w:sz w:val="24"/>
          <w:szCs w:val="24"/>
        </w:rPr>
        <w:t xml:space="preserve"> </w:t>
      </w:r>
      <w:r w:rsidR="008944EA" w:rsidRPr="008944EA">
        <w:rPr>
          <w:rFonts w:ascii="Arial" w:hAnsi="Arial" w:cs="Arial"/>
          <w:sz w:val="24"/>
          <w:szCs w:val="24"/>
        </w:rPr>
        <w:t>review programmes and ma</w:t>
      </w:r>
      <w:r w:rsidR="008944EA">
        <w:rPr>
          <w:rFonts w:ascii="Arial" w:hAnsi="Arial" w:cs="Arial"/>
          <w:sz w:val="24"/>
          <w:szCs w:val="24"/>
        </w:rPr>
        <w:t>k</w:t>
      </w:r>
      <w:r w:rsidR="008944EA" w:rsidRPr="008944EA">
        <w:rPr>
          <w:rFonts w:ascii="Arial" w:hAnsi="Arial" w:cs="Arial"/>
          <w:sz w:val="24"/>
          <w:szCs w:val="24"/>
        </w:rPr>
        <w:t>e changes to encourage target groups,</w:t>
      </w:r>
      <w:r w:rsidR="008944EA">
        <w:rPr>
          <w:rFonts w:ascii="Arial" w:hAnsi="Arial" w:cs="Arial"/>
          <w:sz w:val="24"/>
          <w:szCs w:val="24"/>
        </w:rPr>
        <w:t xml:space="preserve"> </w:t>
      </w:r>
      <w:r w:rsidRPr="008944EA">
        <w:rPr>
          <w:rFonts w:ascii="Arial" w:hAnsi="Arial" w:cs="Arial"/>
          <w:sz w:val="24"/>
          <w:szCs w:val="24"/>
        </w:rPr>
        <w:t xml:space="preserve">improve promotion and marketing campaigns, introduced a swim school direct debit membership to support uptake by this </w:t>
      </w:r>
      <w:r w:rsidR="00DC7A48" w:rsidRPr="008944EA">
        <w:rPr>
          <w:rFonts w:ascii="Arial" w:hAnsi="Arial" w:cs="Arial"/>
          <w:sz w:val="24"/>
          <w:szCs w:val="24"/>
        </w:rPr>
        <w:t xml:space="preserve">age </w:t>
      </w:r>
      <w:r w:rsidRPr="008944EA">
        <w:rPr>
          <w:rFonts w:ascii="Arial" w:hAnsi="Arial" w:cs="Arial"/>
          <w:sz w:val="24"/>
          <w:szCs w:val="24"/>
        </w:rPr>
        <w:t xml:space="preserve">category. The new soft play activity zone at Blackbird Leys has further </w:t>
      </w:r>
      <w:r w:rsidR="00DC7A48" w:rsidRPr="008944EA">
        <w:rPr>
          <w:rFonts w:ascii="Arial" w:hAnsi="Arial" w:cs="Arial"/>
          <w:sz w:val="24"/>
          <w:szCs w:val="24"/>
        </w:rPr>
        <w:t>extended the leisure offer for younger people.</w:t>
      </w:r>
    </w:p>
    <w:p w:rsidR="008944EA" w:rsidRPr="008944EA" w:rsidRDefault="008944EA" w:rsidP="008944EA">
      <w:pPr>
        <w:spacing w:after="0" w:line="240" w:lineRule="auto"/>
        <w:jc w:val="both"/>
        <w:rPr>
          <w:rFonts w:ascii="Arial" w:hAnsi="Arial" w:cs="Arial"/>
          <w:sz w:val="24"/>
          <w:szCs w:val="24"/>
        </w:rPr>
      </w:pPr>
    </w:p>
    <w:p w:rsidR="005D52CB" w:rsidRPr="005D52CB" w:rsidRDefault="005D52CB" w:rsidP="003136A9">
      <w:pPr>
        <w:jc w:val="both"/>
        <w:rPr>
          <w:rFonts w:ascii="Arial" w:hAnsi="Arial" w:cs="Arial"/>
          <w:sz w:val="24"/>
          <w:szCs w:val="24"/>
        </w:rPr>
      </w:pPr>
      <w:r w:rsidRPr="005D52CB">
        <w:rPr>
          <w:rFonts w:ascii="Arial" w:hAnsi="Arial" w:cs="Arial"/>
          <w:sz w:val="24"/>
          <w:szCs w:val="24"/>
        </w:rPr>
        <w:lastRenderedPageBreak/>
        <w:t xml:space="preserve">As an effect of this work overall participation by this category in the first </w:t>
      </w:r>
      <w:r w:rsidR="008944EA">
        <w:rPr>
          <w:rFonts w:ascii="Arial" w:hAnsi="Arial" w:cs="Arial"/>
          <w:sz w:val="24"/>
          <w:szCs w:val="24"/>
        </w:rPr>
        <w:t xml:space="preserve">quarter of </w:t>
      </w:r>
      <w:r w:rsidR="007E5B64">
        <w:rPr>
          <w:rFonts w:ascii="Arial" w:hAnsi="Arial" w:cs="Arial"/>
          <w:sz w:val="24"/>
          <w:szCs w:val="24"/>
        </w:rPr>
        <w:t>2014/15 is demonstrating a</w:t>
      </w:r>
      <w:bookmarkStart w:id="0" w:name="_GoBack"/>
      <w:bookmarkEnd w:id="0"/>
      <w:r w:rsidRPr="005D52CB">
        <w:rPr>
          <w:rFonts w:ascii="Arial" w:hAnsi="Arial" w:cs="Arial"/>
          <w:sz w:val="24"/>
          <w:szCs w:val="24"/>
        </w:rPr>
        <w:t xml:space="preserve"> </w:t>
      </w:r>
      <w:r w:rsidR="008944EA">
        <w:rPr>
          <w:rFonts w:ascii="Arial" w:hAnsi="Arial" w:cs="Arial"/>
          <w:sz w:val="24"/>
          <w:szCs w:val="24"/>
        </w:rPr>
        <w:t>32</w:t>
      </w:r>
      <w:r w:rsidR="00F57448">
        <w:rPr>
          <w:rFonts w:ascii="Arial" w:hAnsi="Arial" w:cs="Arial"/>
          <w:sz w:val="24"/>
          <w:szCs w:val="24"/>
        </w:rPr>
        <w:t xml:space="preserve">% </w:t>
      </w:r>
      <w:r w:rsidRPr="005D52CB">
        <w:rPr>
          <w:rFonts w:ascii="Arial" w:hAnsi="Arial" w:cs="Arial"/>
          <w:sz w:val="24"/>
          <w:szCs w:val="24"/>
        </w:rPr>
        <w:t>increase in visits. Furthermore, Fusion are increasing awareness of the (free) Oxford Sport &amp; Leisure Rewards Card (rewards for using the wide choice of facilities in the City), which has the objectives to:</w:t>
      </w:r>
    </w:p>
    <w:p w:rsidR="005D52CB" w:rsidRPr="005D52CB" w:rsidRDefault="00DC7A48" w:rsidP="003136A9">
      <w:pPr>
        <w:pStyle w:val="ListParagraph"/>
        <w:numPr>
          <w:ilvl w:val="0"/>
          <w:numId w:val="8"/>
        </w:numPr>
        <w:spacing w:after="0" w:line="240" w:lineRule="auto"/>
        <w:ind w:left="709" w:hanging="283"/>
        <w:contextualSpacing w:val="0"/>
        <w:jc w:val="both"/>
        <w:rPr>
          <w:rFonts w:ascii="Arial" w:hAnsi="Arial" w:cs="Arial"/>
          <w:sz w:val="24"/>
          <w:szCs w:val="24"/>
        </w:rPr>
      </w:pPr>
      <w:r>
        <w:rPr>
          <w:rFonts w:ascii="Arial" w:hAnsi="Arial" w:cs="Arial"/>
          <w:sz w:val="24"/>
          <w:szCs w:val="24"/>
        </w:rPr>
        <w:t>e</w:t>
      </w:r>
      <w:r w:rsidR="005D52CB" w:rsidRPr="005D52CB">
        <w:rPr>
          <w:rFonts w:ascii="Arial" w:hAnsi="Arial" w:cs="Arial"/>
          <w:sz w:val="24"/>
          <w:szCs w:val="24"/>
        </w:rPr>
        <w:t>nsure usage data is accurately captured</w:t>
      </w:r>
    </w:p>
    <w:p w:rsidR="005D52CB" w:rsidRPr="005D52CB" w:rsidRDefault="00DC7A48" w:rsidP="003136A9">
      <w:pPr>
        <w:pStyle w:val="ListParagraph"/>
        <w:numPr>
          <w:ilvl w:val="0"/>
          <w:numId w:val="8"/>
        </w:numPr>
        <w:spacing w:after="0" w:line="240" w:lineRule="auto"/>
        <w:ind w:left="709" w:hanging="283"/>
        <w:contextualSpacing w:val="0"/>
        <w:jc w:val="both"/>
        <w:rPr>
          <w:rFonts w:ascii="Arial" w:hAnsi="Arial" w:cs="Arial"/>
          <w:sz w:val="24"/>
          <w:szCs w:val="24"/>
        </w:rPr>
      </w:pPr>
      <w:r>
        <w:rPr>
          <w:rFonts w:ascii="Arial" w:hAnsi="Arial" w:cs="Arial"/>
          <w:sz w:val="24"/>
          <w:szCs w:val="24"/>
        </w:rPr>
        <w:t>i</w:t>
      </w:r>
      <w:r w:rsidR="005D52CB" w:rsidRPr="005D52CB">
        <w:rPr>
          <w:rFonts w:ascii="Arial" w:hAnsi="Arial" w:cs="Arial"/>
          <w:sz w:val="24"/>
          <w:szCs w:val="24"/>
        </w:rPr>
        <w:t>nfluence loyalty</w:t>
      </w:r>
    </w:p>
    <w:p w:rsidR="005D52CB" w:rsidRPr="005D52CB" w:rsidRDefault="00DC7A48" w:rsidP="003136A9">
      <w:pPr>
        <w:pStyle w:val="ListParagraph"/>
        <w:numPr>
          <w:ilvl w:val="0"/>
          <w:numId w:val="8"/>
        </w:numPr>
        <w:spacing w:after="0" w:line="240" w:lineRule="auto"/>
        <w:ind w:left="709" w:hanging="283"/>
        <w:contextualSpacing w:val="0"/>
        <w:jc w:val="both"/>
        <w:rPr>
          <w:rFonts w:ascii="Arial" w:hAnsi="Arial" w:cs="Arial"/>
          <w:sz w:val="24"/>
          <w:szCs w:val="24"/>
        </w:rPr>
      </w:pPr>
      <w:r>
        <w:rPr>
          <w:rFonts w:ascii="Arial" w:hAnsi="Arial" w:cs="Arial"/>
          <w:sz w:val="24"/>
          <w:szCs w:val="24"/>
        </w:rPr>
        <w:t>e</w:t>
      </w:r>
      <w:r w:rsidR="005D52CB" w:rsidRPr="005D52CB">
        <w:rPr>
          <w:rFonts w:ascii="Arial" w:hAnsi="Arial" w:cs="Arial"/>
          <w:sz w:val="24"/>
          <w:szCs w:val="24"/>
        </w:rPr>
        <w:t>ffectively monitor usage and monitoring of target groups</w:t>
      </w:r>
    </w:p>
    <w:p w:rsidR="005D52CB" w:rsidRPr="005D52CB" w:rsidRDefault="00DC7A48" w:rsidP="003136A9">
      <w:pPr>
        <w:pStyle w:val="ListParagraph"/>
        <w:numPr>
          <w:ilvl w:val="0"/>
          <w:numId w:val="8"/>
        </w:numPr>
        <w:spacing w:after="0" w:line="240" w:lineRule="auto"/>
        <w:ind w:left="709" w:hanging="283"/>
        <w:contextualSpacing w:val="0"/>
        <w:jc w:val="both"/>
        <w:rPr>
          <w:rFonts w:ascii="Arial" w:hAnsi="Arial" w:cs="Arial"/>
          <w:sz w:val="24"/>
          <w:szCs w:val="24"/>
        </w:rPr>
      </w:pPr>
      <w:r>
        <w:rPr>
          <w:rFonts w:ascii="Arial" w:hAnsi="Arial" w:cs="Arial"/>
          <w:sz w:val="24"/>
          <w:szCs w:val="24"/>
        </w:rPr>
        <w:t>e</w:t>
      </w:r>
      <w:r w:rsidR="005D52CB" w:rsidRPr="005D52CB">
        <w:rPr>
          <w:rFonts w:ascii="Arial" w:hAnsi="Arial" w:cs="Arial"/>
          <w:sz w:val="24"/>
          <w:szCs w:val="24"/>
        </w:rPr>
        <w:t>ffectively monitor demographic data</w:t>
      </w:r>
    </w:p>
    <w:p w:rsidR="005D52CB" w:rsidRPr="005D52CB" w:rsidRDefault="00DC7A48" w:rsidP="003136A9">
      <w:pPr>
        <w:pStyle w:val="ListParagraph"/>
        <w:numPr>
          <w:ilvl w:val="0"/>
          <w:numId w:val="8"/>
        </w:numPr>
        <w:spacing w:after="0" w:line="240" w:lineRule="auto"/>
        <w:ind w:left="709" w:hanging="283"/>
        <w:contextualSpacing w:val="0"/>
        <w:jc w:val="both"/>
        <w:rPr>
          <w:rFonts w:ascii="Arial" w:hAnsi="Arial" w:cs="Arial"/>
          <w:sz w:val="24"/>
          <w:szCs w:val="24"/>
        </w:rPr>
      </w:pPr>
      <w:r>
        <w:rPr>
          <w:rFonts w:ascii="Arial" w:hAnsi="Arial" w:cs="Arial"/>
          <w:sz w:val="24"/>
          <w:szCs w:val="24"/>
        </w:rPr>
        <w:t>e</w:t>
      </w:r>
      <w:r w:rsidR="005D52CB" w:rsidRPr="005D52CB">
        <w:rPr>
          <w:rFonts w:ascii="Arial" w:hAnsi="Arial" w:cs="Arial"/>
          <w:sz w:val="24"/>
          <w:szCs w:val="24"/>
        </w:rPr>
        <w:t>nable improved communication</w:t>
      </w:r>
    </w:p>
    <w:p w:rsidR="005D52CB" w:rsidRDefault="00DC7A48" w:rsidP="003136A9">
      <w:pPr>
        <w:pStyle w:val="ListParagraph"/>
        <w:numPr>
          <w:ilvl w:val="0"/>
          <w:numId w:val="8"/>
        </w:numPr>
        <w:spacing w:after="0" w:line="240" w:lineRule="auto"/>
        <w:ind w:left="709" w:hanging="283"/>
        <w:contextualSpacing w:val="0"/>
        <w:jc w:val="both"/>
        <w:rPr>
          <w:rFonts w:ascii="Arial" w:hAnsi="Arial" w:cs="Arial"/>
          <w:sz w:val="24"/>
          <w:szCs w:val="24"/>
        </w:rPr>
      </w:pPr>
      <w:proofErr w:type="gramStart"/>
      <w:r>
        <w:rPr>
          <w:rFonts w:ascii="Arial" w:hAnsi="Arial" w:cs="Arial"/>
          <w:sz w:val="24"/>
          <w:szCs w:val="24"/>
        </w:rPr>
        <w:t>f</w:t>
      </w:r>
      <w:r w:rsidR="005D52CB" w:rsidRPr="005D52CB">
        <w:rPr>
          <w:rFonts w:ascii="Arial" w:hAnsi="Arial" w:cs="Arial"/>
          <w:sz w:val="24"/>
          <w:szCs w:val="24"/>
        </w:rPr>
        <w:t>acilitate</w:t>
      </w:r>
      <w:proofErr w:type="gramEnd"/>
      <w:r w:rsidR="005D52CB" w:rsidRPr="005D52CB">
        <w:rPr>
          <w:rFonts w:ascii="Arial" w:hAnsi="Arial" w:cs="Arial"/>
          <w:sz w:val="24"/>
          <w:szCs w:val="24"/>
        </w:rPr>
        <w:t xml:space="preserve"> target</w:t>
      </w:r>
      <w:r w:rsidR="008944EA">
        <w:rPr>
          <w:rFonts w:ascii="Arial" w:hAnsi="Arial" w:cs="Arial"/>
          <w:sz w:val="24"/>
          <w:szCs w:val="24"/>
        </w:rPr>
        <w:t>ed</w:t>
      </w:r>
      <w:r w:rsidR="005D52CB" w:rsidRPr="005D52CB">
        <w:rPr>
          <w:rFonts w:ascii="Arial" w:hAnsi="Arial" w:cs="Arial"/>
          <w:sz w:val="24"/>
          <w:szCs w:val="24"/>
        </w:rPr>
        <w:t xml:space="preserve"> marketing.</w:t>
      </w:r>
    </w:p>
    <w:p w:rsidR="004376D3" w:rsidRPr="005D52CB" w:rsidRDefault="004376D3" w:rsidP="004376D3">
      <w:pPr>
        <w:pStyle w:val="ListParagraph"/>
        <w:spacing w:after="0" w:line="240" w:lineRule="auto"/>
        <w:ind w:left="709"/>
        <w:contextualSpacing w:val="0"/>
        <w:jc w:val="both"/>
        <w:rPr>
          <w:rFonts w:ascii="Arial" w:hAnsi="Arial" w:cs="Arial"/>
          <w:sz w:val="24"/>
          <w:szCs w:val="24"/>
        </w:rPr>
      </w:pPr>
    </w:p>
    <w:p w:rsidR="004376D3" w:rsidRDefault="004376D3" w:rsidP="004376D3">
      <w:pPr>
        <w:spacing w:line="23" w:lineRule="atLeast"/>
        <w:jc w:val="both"/>
        <w:rPr>
          <w:rFonts w:ascii="Arial" w:eastAsia="Times New Roman" w:hAnsi="Arial" w:cs="Arial"/>
          <w:sz w:val="24"/>
          <w:szCs w:val="24"/>
        </w:rPr>
      </w:pPr>
      <w:r w:rsidRPr="004376D3">
        <w:rPr>
          <w:rFonts w:ascii="Arial" w:eastAsia="Times New Roman" w:hAnsi="Arial" w:cs="Arial"/>
          <w:sz w:val="24"/>
          <w:szCs w:val="24"/>
        </w:rPr>
        <w:t>For these reasons we do not believe this year's recorded decline in participation among young people is part of a trend; however, we are keeping a close eye on young people's participation through our regular monitoring of the partnership with Fusion.</w:t>
      </w:r>
    </w:p>
    <w:p w:rsidR="008944EA" w:rsidRDefault="008944EA" w:rsidP="004376D3">
      <w:pPr>
        <w:spacing w:line="23" w:lineRule="atLeast"/>
        <w:jc w:val="both"/>
        <w:rPr>
          <w:rFonts w:ascii="Arial" w:eastAsia="Times New Roman" w:hAnsi="Arial" w:cs="Arial"/>
          <w:sz w:val="24"/>
          <w:szCs w:val="24"/>
        </w:rPr>
      </w:pPr>
    </w:p>
    <w:p w:rsidR="005D52CB" w:rsidRDefault="005D52CB" w:rsidP="003136A9">
      <w:pPr>
        <w:pStyle w:val="ListParagraph"/>
        <w:numPr>
          <w:ilvl w:val="0"/>
          <w:numId w:val="5"/>
        </w:numPr>
        <w:spacing w:line="23" w:lineRule="atLeast"/>
        <w:ind w:left="426" w:hanging="426"/>
        <w:jc w:val="both"/>
        <w:rPr>
          <w:rFonts w:ascii="Arial" w:hAnsi="Arial" w:cs="Arial"/>
          <w:b/>
          <w:sz w:val="24"/>
          <w:szCs w:val="24"/>
        </w:rPr>
      </w:pPr>
      <w:r>
        <w:rPr>
          <w:rFonts w:ascii="Arial" w:hAnsi="Arial" w:cs="Arial"/>
          <w:b/>
          <w:sz w:val="24"/>
          <w:szCs w:val="24"/>
        </w:rPr>
        <w:t>Information excluded from the public</w:t>
      </w:r>
    </w:p>
    <w:p w:rsidR="005D52CB" w:rsidRDefault="005D52CB" w:rsidP="003136A9">
      <w:pPr>
        <w:spacing w:line="23" w:lineRule="atLeast"/>
        <w:jc w:val="both"/>
        <w:rPr>
          <w:rFonts w:ascii="Arial" w:hAnsi="Arial" w:cs="Arial"/>
          <w:sz w:val="24"/>
          <w:szCs w:val="24"/>
        </w:rPr>
      </w:pPr>
      <w:r w:rsidRPr="005D52CB">
        <w:rPr>
          <w:rFonts w:ascii="Arial" w:hAnsi="Arial" w:cs="Arial"/>
          <w:sz w:val="24"/>
          <w:szCs w:val="24"/>
        </w:rPr>
        <w:t>The request has been made to</w:t>
      </w:r>
      <w:r>
        <w:rPr>
          <w:rFonts w:ascii="Arial" w:hAnsi="Arial" w:cs="Arial"/>
          <w:sz w:val="24"/>
          <w:szCs w:val="24"/>
        </w:rPr>
        <w:t xml:space="preserve"> Fusion who wish to reasonably support. Officers will be in a position to update Scrutiny Committee following the Performance meeting with Fusion in August.</w:t>
      </w:r>
    </w:p>
    <w:p w:rsidR="005D52CB" w:rsidRDefault="005D52CB" w:rsidP="003136A9">
      <w:pPr>
        <w:jc w:val="both"/>
        <w:rPr>
          <w:rFonts w:ascii="Arial" w:hAnsi="Arial" w:cs="Arial"/>
          <w:sz w:val="24"/>
          <w:szCs w:val="24"/>
        </w:rPr>
      </w:pPr>
      <w:r>
        <w:rPr>
          <w:rFonts w:ascii="Arial" w:hAnsi="Arial" w:cs="Arial"/>
          <w:sz w:val="24"/>
          <w:szCs w:val="24"/>
        </w:rPr>
        <w:br w:type="page"/>
      </w:r>
    </w:p>
    <w:p w:rsidR="005D52CB" w:rsidRDefault="005D52CB" w:rsidP="003136A9">
      <w:pPr>
        <w:spacing w:line="23" w:lineRule="atLeast"/>
        <w:jc w:val="both"/>
        <w:rPr>
          <w:rFonts w:ascii="Arial" w:hAnsi="Arial" w:cs="Arial"/>
          <w:sz w:val="24"/>
          <w:szCs w:val="24"/>
        </w:rPr>
      </w:pPr>
      <w:r>
        <w:rPr>
          <w:rFonts w:ascii="Arial" w:hAnsi="Arial" w:cs="Arial"/>
          <w:sz w:val="24"/>
          <w:szCs w:val="24"/>
        </w:rPr>
        <w:lastRenderedPageBreak/>
        <w:t>Appendix One.</w:t>
      </w:r>
    </w:p>
    <w:p w:rsidR="005D52CB" w:rsidRDefault="005D52CB" w:rsidP="003136A9">
      <w:pPr>
        <w:jc w:val="both"/>
        <w:rPr>
          <w:rFonts w:ascii="Arial" w:hAnsi="Arial" w:cs="Arial"/>
          <w:b/>
          <w:sz w:val="28"/>
          <w:szCs w:val="28"/>
        </w:rPr>
      </w:pPr>
      <w:r>
        <w:rPr>
          <w:rFonts w:ascii="Arial" w:hAnsi="Arial" w:cs="Arial"/>
          <w:b/>
          <w:sz w:val="28"/>
          <w:szCs w:val="28"/>
        </w:rPr>
        <w:t>Leisure Improvement Works</w:t>
      </w:r>
    </w:p>
    <w:p w:rsidR="005D52CB" w:rsidRPr="002647C4" w:rsidRDefault="00DC7A48" w:rsidP="003136A9">
      <w:pPr>
        <w:jc w:val="both"/>
        <w:rPr>
          <w:rFonts w:ascii="Arial" w:hAnsi="Arial" w:cs="Arial"/>
          <w:sz w:val="24"/>
          <w:szCs w:val="24"/>
        </w:rPr>
      </w:pPr>
      <w:r w:rsidRPr="002647C4">
        <w:rPr>
          <w:rFonts w:ascii="Arial" w:hAnsi="Arial" w:cs="Arial"/>
          <w:sz w:val="24"/>
          <w:szCs w:val="24"/>
        </w:rPr>
        <w:t>From:</w:t>
      </w:r>
      <w:r w:rsidR="005D52CB" w:rsidRPr="002647C4">
        <w:rPr>
          <w:rFonts w:ascii="Arial" w:hAnsi="Arial" w:cs="Arial"/>
          <w:sz w:val="24"/>
          <w:szCs w:val="24"/>
        </w:rPr>
        <w:t xml:space="preserve">  </w:t>
      </w:r>
      <w:r w:rsidR="005D52CB" w:rsidRPr="002647C4">
        <w:rPr>
          <w:rFonts w:ascii="Arial" w:hAnsi="Arial" w:cs="Arial"/>
          <w:sz w:val="24"/>
          <w:szCs w:val="24"/>
        </w:rPr>
        <w:tab/>
        <w:t>Head of Finance</w:t>
      </w:r>
    </w:p>
    <w:p w:rsidR="005D52CB" w:rsidRPr="002647C4" w:rsidRDefault="005D52CB" w:rsidP="003136A9">
      <w:pPr>
        <w:jc w:val="both"/>
        <w:rPr>
          <w:rFonts w:ascii="Arial" w:hAnsi="Arial" w:cs="Arial"/>
          <w:sz w:val="24"/>
          <w:szCs w:val="24"/>
        </w:rPr>
      </w:pPr>
      <w:r w:rsidRPr="002647C4">
        <w:rPr>
          <w:rFonts w:ascii="Arial" w:hAnsi="Arial" w:cs="Arial"/>
          <w:sz w:val="24"/>
          <w:szCs w:val="24"/>
        </w:rPr>
        <w:tab/>
        <w:t>:</w:t>
      </w:r>
      <w:r w:rsidRPr="002647C4">
        <w:rPr>
          <w:rFonts w:ascii="Arial" w:hAnsi="Arial" w:cs="Arial"/>
          <w:sz w:val="24"/>
          <w:szCs w:val="24"/>
        </w:rPr>
        <w:tab/>
        <w:t>Executive Director Community Services</w:t>
      </w:r>
    </w:p>
    <w:p w:rsidR="005D52CB" w:rsidRPr="002647C4" w:rsidRDefault="005D52CB" w:rsidP="003136A9">
      <w:pPr>
        <w:jc w:val="both"/>
        <w:rPr>
          <w:rFonts w:ascii="Arial" w:hAnsi="Arial" w:cs="Arial"/>
          <w:sz w:val="24"/>
          <w:szCs w:val="24"/>
        </w:rPr>
      </w:pPr>
      <w:r w:rsidRPr="002647C4">
        <w:rPr>
          <w:rFonts w:ascii="Arial" w:hAnsi="Arial" w:cs="Arial"/>
          <w:sz w:val="24"/>
          <w:szCs w:val="24"/>
        </w:rPr>
        <w:t>Date</w:t>
      </w:r>
      <w:r w:rsidRPr="002647C4">
        <w:rPr>
          <w:rFonts w:ascii="Arial" w:hAnsi="Arial" w:cs="Arial"/>
          <w:sz w:val="24"/>
          <w:szCs w:val="24"/>
        </w:rPr>
        <w:tab/>
        <w:t>:</w:t>
      </w:r>
      <w:r w:rsidRPr="002647C4">
        <w:rPr>
          <w:rFonts w:ascii="Arial" w:hAnsi="Arial" w:cs="Arial"/>
          <w:sz w:val="24"/>
          <w:szCs w:val="24"/>
        </w:rPr>
        <w:tab/>
      </w:r>
      <w:r>
        <w:rPr>
          <w:rFonts w:ascii="Arial" w:hAnsi="Arial" w:cs="Arial"/>
          <w:sz w:val="24"/>
          <w:szCs w:val="24"/>
        </w:rPr>
        <w:t>10</w:t>
      </w:r>
      <w:r w:rsidRPr="002647C4">
        <w:rPr>
          <w:rFonts w:ascii="Arial" w:hAnsi="Arial" w:cs="Arial"/>
          <w:sz w:val="24"/>
          <w:szCs w:val="24"/>
          <w:vertAlign w:val="superscript"/>
        </w:rPr>
        <w:t>th</w:t>
      </w:r>
      <w:r>
        <w:rPr>
          <w:rFonts w:ascii="Arial" w:hAnsi="Arial" w:cs="Arial"/>
          <w:sz w:val="24"/>
          <w:szCs w:val="24"/>
        </w:rPr>
        <w:t xml:space="preserve"> July 2014</w:t>
      </w:r>
    </w:p>
    <w:p w:rsidR="005D52CB" w:rsidRPr="002647C4" w:rsidRDefault="005D52CB" w:rsidP="003136A9">
      <w:pPr>
        <w:jc w:val="both"/>
        <w:rPr>
          <w:rFonts w:ascii="Arial" w:hAnsi="Arial" w:cs="Arial"/>
          <w:b/>
          <w:sz w:val="24"/>
          <w:szCs w:val="24"/>
        </w:rPr>
      </w:pPr>
      <w:r w:rsidRPr="002647C4">
        <w:rPr>
          <w:rFonts w:ascii="Arial" w:hAnsi="Arial" w:cs="Arial"/>
          <w:b/>
          <w:sz w:val="24"/>
          <w:szCs w:val="24"/>
        </w:rPr>
        <w:t>Leisure Contract: Improvement Works</w:t>
      </w:r>
    </w:p>
    <w:p w:rsidR="005D52CB" w:rsidRPr="002647C4" w:rsidRDefault="005D52CB" w:rsidP="003136A9">
      <w:pPr>
        <w:jc w:val="both"/>
        <w:rPr>
          <w:rFonts w:ascii="Arial" w:hAnsi="Arial" w:cs="Arial"/>
          <w:color w:val="000000"/>
          <w:sz w:val="24"/>
          <w:szCs w:val="24"/>
        </w:rPr>
      </w:pPr>
      <w:r w:rsidRPr="002647C4">
        <w:rPr>
          <w:rFonts w:ascii="Arial" w:hAnsi="Arial" w:cs="Arial"/>
          <w:sz w:val="24"/>
          <w:szCs w:val="24"/>
        </w:rPr>
        <w:t>At Scrutiny Committee on 23</w:t>
      </w:r>
      <w:r w:rsidRPr="002647C4">
        <w:rPr>
          <w:rFonts w:ascii="Arial" w:hAnsi="Arial" w:cs="Arial"/>
          <w:sz w:val="24"/>
          <w:szCs w:val="24"/>
          <w:vertAlign w:val="superscript"/>
        </w:rPr>
        <w:t>rd</w:t>
      </w:r>
      <w:r w:rsidRPr="002647C4">
        <w:rPr>
          <w:rFonts w:ascii="Arial" w:hAnsi="Arial" w:cs="Arial"/>
          <w:sz w:val="24"/>
          <w:szCs w:val="24"/>
        </w:rPr>
        <w:t xml:space="preserve"> June, Members requested a position statement on whether there is a Commercial loan between the Council and its Leisure partner Fusion. This note outlines the current position. </w:t>
      </w:r>
      <w:r>
        <w:rPr>
          <w:rFonts w:ascii="Arial" w:hAnsi="Arial" w:cs="Arial"/>
          <w:sz w:val="24"/>
          <w:szCs w:val="24"/>
        </w:rPr>
        <w:t>The Leisure Market testing Evaluation report went to CEB on 28</w:t>
      </w:r>
      <w:r w:rsidRPr="003159F8">
        <w:rPr>
          <w:rFonts w:ascii="Arial" w:hAnsi="Arial" w:cs="Arial"/>
          <w:sz w:val="24"/>
          <w:szCs w:val="24"/>
          <w:vertAlign w:val="superscript"/>
        </w:rPr>
        <w:t>th</w:t>
      </w:r>
      <w:r>
        <w:rPr>
          <w:rFonts w:ascii="Arial" w:hAnsi="Arial" w:cs="Arial"/>
          <w:sz w:val="24"/>
          <w:szCs w:val="24"/>
        </w:rPr>
        <w:t xml:space="preserve"> January 2009. </w:t>
      </w:r>
      <w:r w:rsidRPr="002647C4">
        <w:rPr>
          <w:rFonts w:ascii="Arial" w:hAnsi="Arial" w:cs="Arial"/>
          <w:sz w:val="24"/>
          <w:szCs w:val="24"/>
        </w:rPr>
        <w:t>When Leisure was market tested</w:t>
      </w:r>
      <w:r>
        <w:rPr>
          <w:rFonts w:ascii="Arial" w:hAnsi="Arial" w:cs="Arial"/>
          <w:sz w:val="24"/>
          <w:szCs w:val="24"/>
        </w:rPr>
        <w:t>,</w:t>
      </w:r>
      <w:r w:rsidRPr="002647C4">
        <w:rPr>
          <w:rFonts w:ascii="Arial" w:hAnsi="Arial" w:cs="Arial"/>
          <w:sz w:val="24"/>
          <w:szCs w:val="24"/>
        </w:rPr>
        <w:t xml:space="preserve"> all bidders were asked to develop a schedule of improvements for the Leisure centres. As part of the evaluation of the bids, it was concluded that due to the Councils ability to access cheaper capital financing it would be advantageous for the Council to Finance the expenditure. Negotiations were then had with the successful bidder as to the amount of financial recompense which would be achieved through reductions in the management fee. Under the Contract there were two phases of Leisure Improvement works.  It was part of the agreement that with the implementation of these works there would be a reduction in the management fee in two respects;</w:t>
      </w:r>
    </w:p>
    <w:p w:rsidR="005D52CB" w:rsidRPr="002647C4" w:rsidRDefault="005D52CB" w:rsidP="003136A9">
      <w:pPr>
        <w:pStyle w:val="ListParagraph"/>
        <w:numPr>
          <w:ilvl w:val="0"/>
          <w:numId w:val="1"/>
        </w:numPr>
        <w:jc w:val="both"/>
        <w:rPr>
          <w:rFonts w:ascii="Arial" w:hAnsi="Arial" w:cs="Arial"/>
          <w:sz w:val="24"/>
          <w:szCs w:val="24"/>
        </w:rPr>
      </w:pPr>
      <w:r w:rsidRPr="002647C4">
        <w:rPr>
          <w:rFonts w:ascii="Arial" w:hAnsi="Arial" w:cs="Arial"/>
          <w:sz w:val="24"/>
          <w:szCs w:val="24"/>
        </w:rPr>
        <w:t xml:space="preserve">3% of the value of the Leisure improvement works undertaken , </w:t>
      </w:r>
      <w:r>
        <w:rPr>
          <w:rFonts w:ascii="Arial" w:hAnsi="Arial" w:cs="Arial"/>
          <w:sz w:val="24"/>
          <w:szCs w:val="24"/>
        </w:rPr>
        <w:t>as negotiated with Fusion in accordance with the above</w:t>
      </w:r>
      <w:r w:rsidRPr="002647C4">
        <w:rPr>
          <w:rFonts w:ascii="Arial" w:hAnsi="Arial" w:cs="Arial"/>
          <w:sz w:val="24"/>
          <w:szCs w:val="24"/>
        </w:rPr>
        <w:t xml:space="preserve">; and </w:t>
      </w:r>
    </w:p>
    <w:p w:rsidR="005D52CB" w:rsidRDefault="005D52CB" w:rsidP="003136A9">
      <w:pPr>
        <w:pStyle w:val="ListParagraph"/>
        <w:numPr>
          <w:ilvl w:val="0"/>
          <w:numId w:val="1"/>
        </w:numPr>
        <w:jc w:val="both"/>
        <w:rPr>
          <w:rFonts w:ascii="Arial" w:hAnsi="Arial" w:cs="Arial"/>
          <w:sz w:val="24"/>
          <w:szCs w:val="24"/>
        </w:rPr>
      </w:pPr>
      <w:r w:rsidRPr="002647C4">
        <w:rPr>
          <w:rFonts w:ascii="Arial" w:hAnsi="Arial" w:cs="Arial"/>
          <w:sz w:val="24"/>
          <w:szCs w:val="24"/>
        </w:rPr>
        <w:t xml:space="preserve">An amount of £63k per annum, based on the full completion of the works, which represents the increase in revenue that was estimated to accrue annually  as a result of the works, shared equally between Fusion and Oxford City Council.  During the period the works are being undertaken, the £63k reduction will be applied pro-rata to the value of works completed. </w:t>
      </w:r>
    </w:p>
    <w:p w:rsidR="005D52CB" w:rsidRDefault="005D52CB" w:rsidP="003136A9">
      <w:pPr>
        <w:pStyle w:val="ListParagraph"/>
        <w:jc w:val="both"/>
        <w:rPr>
          <w:rFonts w:ascii="Arial" w:hAnsi="Arial" w:cs="Arial"/>
          <w:sz w:val="24"/>
          <w:szCs w:val="24"/>
        </w:rPr>
      </w:pPr>
    </w:p>
    <w:p w:rsidR="005D52CB" w:rsidRPr="002647C4" w:rsidRDefault="005D52CB" w:rsidP="003136A9">
      <w:pPr>
        <w:pStyle w:val="ListParagraph"/>
        <w:jc w:val="both"/>
        <w:rPr>
          <w:rFonts w:ascii="Arial" w:hAnsi="Arial" w:cs="Arial"/>
          <w:sz w:val="24"/>
          <w:szCs w:val="24"/>
        </w:rPr>
      </w:pPr>
      <w:r w:rsidRPr="002647C4">
        <w:rPr>
          <w:rFonts w:ascii="Arial" w:hAnsi="Arial" w:cs="Arial"/>
          <w:sz w:val="24"/>
          <w:szCs w:val="24"/>
        </w:rPr>
        <w:t>The amount by which the management fee has been reduced by in respect of these reductions is as follows: -</w:t>
      </w:r>
    </w:p>
    <w:tbl>
      <w:tblPr>
        <w:tblStyle w:val="TableGrid"/>
        <w:tblW w:w="0" w:type="auto"/>
        <w:tblLook w:val="04A0" w:firstRow="1" w:lastRow="0" w:firstColumn="1" w:lastColumn="0" w:noHBand="0" w:noVBand="1"/>
      </w:tblPr>
      <w:tblGrid>
        <w:gridCol w:w="4644"/>
        <w:gridCol w:w="2410"/>
        <w:gridCol w:w="2188"/>
      </w:tblGrid>
      <w:tr w:rsidR="005D52CB" w:rsidRPr="002647C4" w:rsidTr="009D2A32">
        <w:tc>
          <w:tcPr>
            <w:tcW w:w="4644" w:type="dxa"/>
            <w:tcBorders>
              <w:top w:val="nil"/>
              <w:left w:val="nil"/>
              <w:bottom w:val="nil"/>
              <w:right w:val="nil"/>
            </w:tcBorders>
          </w:tcPr>
          <w:p w:rsidR="005D52CB" w:rsidRPr="002647C4" w:rsidRDefault="005D52CB" w:rsidP="003136A9">
            <w:pPr>
              <w:jc w:val="both"/>
              <w:rPr>
                <w:rFonts w:ascii="Arial" w:hAnsi="Arial" w:cs="Arial"/>
                <w:sz w:val="24"/>
                <w:szCs w:val="24"/>
              </w:rPr>
            </w:pPr>
          </w:p>
        </w:tc>
        <w:tc>
          <w:tcPr>
            <w:tcW w:w="2410" w:type="dxa"/>
            <w:tcBorders>
              <w:top w:val="nil"/>
              <w:left w:val="nil"/>
              <w:bottom w:val="nil"/>
              <w:right w:val="nil"/>
            </w:tcBorders>
          </w:tcPr>
          <w:p w:rsidR="005D52CB" w:rsidRPr="002647C4" w:rsidRDefault="005D52CB" w:rsidP="003136A9">
            <w:pPr>
              <w:jc w:val="both"/>
              <w:rPr>
                <w:rFonts w:ascii="Arial" w:hAnsi="Arial" w:cs="Arial"/>
                <w:sz w:val="24"/>
                <w:szCs w:val="24"/>
              </w:rPr>
            </w:pPr>
            <w:r w:rsidRPr="002647C4">
              <w:rPr>
                <w:rFonts w:ascii="Arial" w:hAnsi="Arial" w:cs="Arial"/>
                <w:sz w:val="24"/>
                <w:szCs w:val="24"/>
              </w:rPr>
              <w:t>2012/13</w:t>
            </w:r>
          </w:p>
        </w:tc>
        <w:tc>
          <w:tcPr>
            <w:tcW w:w="2188" w:type="dxa"/>
            <w:tcBorders>
              <w:top w:val="nil"/>
              <w:left w:val="nil"/>
              <w:bottom w:val="nil"/>
              <w:right w:val="nil"/>
            </w:tcBorders>
          </w:tcPr>
          <w:p w:rsidR="005D52CB" w:rsidRPr="002647C4" w:rsidRDefault="005D52CB" w:rsidP="003136A9">
            <w:pPr>
              <w:jc w:val="both"/>
              <w:rPr>
                <w:rFonts w:ascii="Arial" w:hAnsi="Arial" w:cs="Arial"/>
                <w:sz w:val="24"/>
                <w:szCs w:val="24"/>
              </w:rPr>
            </w:pPr>
            <w:r w:rsidRPr="002647C4">
              <w:rPr>
                <w:rFonts w:ascii="Arial" w:hAnsi="Arial" w:cs="Arial"/>
                <w:sz w:val="24"/>
                <w:szCs w:val="24"/>
              </w:rPr>
              <w:t>2013/14</w:t>
            </w:r>
          </w:p>
        </w:tc>
      </w:tr>
      <w:tr w:rsidR="005D52CB" w:rsidRPr="002647C4" w:rsidTr="009D2A32">
        <w:tc>
          <w:tcPr>
            <w:tcW w:w="4644" w:type="dxa"/>
            <w:tcBorders>
              <w:top w:val="nil"/>
              <w:left w:val="nil"/>
              <w:bottom w:val="nil"/>
              <w:right w:val="nil"/>
            </w:tcBorders>
          </w:tcPr>
          <w:p w:rsidR="005D52CB" w:rsidRPr="002647C4" w:rsidRDefault="005D52CB" w:rsidP="003136A9">
            <w:pPr>
              <w:jc w:val="both"/>
              <w:rPr>
                <w:rFonts w:ascii="Arial" w:hAnsi="Arial" w:cs="Arial"/>
                <w:sz w:val="24"/>
                <w:szCs w:val="24"/>
              </w:rPr>
            </w:pPr>
          </w:p>
        </w:tc>
        <w:tc>
          <w:tcPr>
            <w:tcW w:w="2410" w:type="dxa"/>
            <w:tcBorders>
              <w:top w:val="nil"/>
              <w:left w:val="nil"/>
              <w:bottom w:val="nil"/>
              <w:right w:val="nil"/>
            </w:tcBorders>
          </w:tcPr>
          <w:p w:rsidR="005D52CB" w:rsidRPr="002647C4" w:rsidRDefault="005D52CB" w:rsidP="003136A9">
            <w:pPr>
              <w:jc w:val="both"/>
              <w:rPr>
                <w:rFonts w:ascii="Arial" w:hAnsi="Arial" w:cs="Arial"/>
                <w:sz w:val="24"/>
                <w:szCs w:val="24"/>
              </w:rPr>
            </w:pPr>
            <w:r w:rsidRPr="002647C4">
              <w:rPr>
                <w:rFonts w:ascii="Arial" w:hAnsi="Arial" w:cs="Arial"/>
                <w:sz w:val="24"/>
                <w:szCs w:val="24"/>
              </w:rPr>
              <w:t>£000s</w:t>
            </w:r>
          </w:p>
        </w:tc>
        <w:tc>
          <w:tcPr>
            <w:tcW w:w="2188" w:type="dxa"/>
            <w:tcBorders>
              <w:top w:val="nil"/>
              <w:left w:val="nil"/>
              <w:bottom w:val="nil"/>
              <w:right w:val="nil"/>
            </w:tcBorders>
          </w:tcPr>
          <w:p w:rsidR="005D52CB" w:rsidRPr="002647C4" w:rsidRDefault="005D52CB" w:rsidP="003136A9">
            <w:pPr>
              <w:jc w:val="both"/>
              <w:rPr>
                <w:rFonts w:ascii="Arial" w:hAnsi="Arial" w:cs="Arial"/>
                <w:sz w:val="24"/>
                <w:szCs w:val="24"/>
              </w:rPr>
            </w:pPr>
            <w:r w:rsidRPr="002647C4">
              <w:rPr>
                <w:rFonts w:ascii="Arial" w:hAnsi="Arial" w:cs="Arial"/>
                <w:sz w:val="24"/>
                <w:szCs w:val="24"/>
              </w:rPr>
              <w:t>£000s</w:t>
            </w:r>
          </w:p>
        </w:tc>
      </w:tr>
      <w:tr w:rsidR="005D52CB" w:rsidRPr="002647C4" w:rsidTr="009D2A32">
        <w:tc>
          <w:tcPr>
            <w:tcW w:w="4644" w:type="dxa"/>
            <w:tcBorders>
              <w:top w:val="nil"/>
              <w:left w:val="nil"/>
              <w:bottom w:val="nil"/>
              <w:right w:val="nil"/>
            </w:tcBorders>
          </w:tcPr>
          <w:p w:rsidR="005D52CB" w:rsidRPr="002647C4" w:rsidRDefault="005D52CB" w:rsidP="003136A9">
            <w:pPr>
              <w:pStyle w:val="ListParagraph"/>
              <w:numPr>
                <w:ilvl w:val="0"/>
                <w:numId w:val="4"/>
              </w:numPr>
              <w:jc w:val="both"/>
              <w:rPr>
                <w:rFonts w:ascii="Arial" w:hAnsi="Arial" w:cs="Arial"/>
                <w:sz w:val="24"/>
                <w:szCs w:val="24"/>
              </w:rPr>
            </w:pPr>
            <w:r w:rsidRPr="002647C4">
              <w:rPr>
                <w:rFonts w:ascii="Arial" w:hAnsi="Arial" w:cs="Arial"/>
                <w:sz w:val="24"/>
                <w:szCs w:val="24"/>
              </w:rPr>
              <w:t>3% of works undertaken</w:t>
            </w:r>
          </w:p>
        </w:tc>
        <w:tc>
          <w:tcPr>
            <w:tcW w:w="2410" w:type="dxa"/>
            <w:tcBorders>
              <w:top w:val="nil"/>
              <w:left w:val="nil"/>
              <w:bottom w:val="nil"/>
              <w:right w:val="nil"/>
            </w:tcBorders>
          </w:tcPr>
          <w:p w:rsidR="005D52CB" w:rsidRPr="002647C4" w:rsidRDefault="005D52CB" w:rsidP="003136A9">
            <w:pPr>
              <w:jc w:val="both"/>
              <w:rPr>
                <w:rFonts w:ascii="Arial" w:hAnsi="Arial" w:cs="Arial"/>
                <w:sz w:val="24"/>
                <w:szCs w:val="24"/>
              </w:rPr>
            </w:pPr>
            <w:r>
              <w:rPr>
                <w:rFonts w:ascii="Arial" w:hAnsi="Arial" w:cs="Arial"/>
                <w:sz w:val="24"/>
                <w:szCs w:val="24"/>
              </w:rPr>
              <w:t>8</w:t>
            </w:r>
          </w:p>
        </w:tc>
        <w:tc>
          <w:tcPr>
            <w:tcW w:w="2188" w:type="dxa"/>
            <w:tcBorders>
              <w:top w:val="nil"/>
              <w:left w:val="nil"/>
              <w:bottom w:val="nil"/>
              <w:right w:val="nil"/>
            </w:tcBorders>
          </w:tcPr>
          <w:p w:rsidR="005D52CB" w:rsidRPr="002647C4" w:rsidRDefault="005D52CB" w:rsidP="003136A9">
            <w:pPr>
              <w:jc w:val="both"/>
              <w:rPr>
                <w:rFonts w:ascii="Arial" w:hAnsi="Arial" w:cs="Arial"/>
                <w:sz w:val="24"/>
                <w:szCs w:val="24"/>
              </w:rPr>
            </w:pPr>
            <w:r>
              <w:rPr>
                <w:rFonts w:ascii="Arial" w:hAnsi="Arial" w:cs="Arial"/>
                <w:sz w:val="24"/>
                <w:szCs w:val="24"/>
              </w:rPr>
              <w:t>8</w:t>
            </w:r>
          </w:p>
        </w:tc>
      </w:tr>
      <w:tr w:rsidR="005D52CB" w:rsidRPr="002647C4" w:rsidTr="009D2A32">
        <w:tc>
          <w:tcPr>
            <w:tcW w:w="4644" w:type="dxa"/>
            <w:tcBorders>
              <w:top w:val="nil"/>
              <w:left w:val="nil"/>
              <w:bottom w:val="nil"/>
              <w:right w:val="nil"/>
            </w:tcBorders>
          </w:tcPr>
          <w:p w:rsidR="005D52CB" w:rsidRPr="002647C4" w:rsidRDefault="005D52CB" w:rsidP="003136A9">
            <w:pPr>
              <w:pStyle w:val="ListParagraph"/>
              <w:numPr>
                <w:ilvl w:val="0"/>
                <w:numId w:val="4"/>
              </w:numPr>
              <w:jc w:val="both"/>
              <w:rPr>
                <w:rFonts w:ascii="Arial" w:hAnsi="Arial" w:cs="Arial"/>
                <w:sz w:val="24"/>
                <w:szCs w:val="24"/>
              </w:rPr>
            </w:pPr>
            <w:r w:rsidRPr="002647C4">
              <w:rPr>
                <w:rFonts w:ascii="Arial" w:hAnsi="Arial" w:cs="Arial"/>
                <w:sz w:val="24"/>
                <w:szCs w:val="24"/>
              </w:rPr>
              <w:t>Proportion of £63k applied</w:t>
            </w:r>
          </w:p>
        </w:tc>
        <w:tc>
          <w:tcPr>
            <w:tcW w:w="2410" w:type="dxa"/>
            <w:tcBorders>
              <w:top w:val="nil"/>
              <w:left w:val="nil"/>
              <w:right w:val="nil"/>
            </w:tcBorders>
          </w:tcPr>
          <w:p w:rsidR="005D52CB" w:rsidRPr="002647C4" w:rsidRDefault="005D52CB" w:rsidP="003136A9">
            <w:pPr>
              <w:jc w:val="both"/>
              <w:rPr>
                <w:rFonts w:ascii="Arial" w:hAnsi="Arial" w:cs="Arial"/>
                <w:sz w:val="24"/>
                <w:szCs w:val="24"/>
              </w:rPr>
            </w:pPr>
            <w:r>
              <w:rPr>
                <w:rFonts w:ascii="Arial" w:hAnsi="Arial" w:cs="Arial"/>
                <w:sz w:val="24"/>
                <w:szCs w:val="24"/>
              </w:rPr>
              <w:t>32</w:t>
            </w:r>
          </w:p>
        </w:tc>
        <w:tc>
          <w:tcPr>
            <w:tcW w:w="2188" w:type="dxa"/>
            <w:tcBorders>
              <w:top w:val="nil"/>
              <w:left w:val="nil"/>
              <w:right w:val="nil"/>
            </w:tcBorders>
          </w:tcPr>
          <w:p w:rsidR="005D52CB" w:rsidRPr="002647C4" w:rsidRDefault="005D52CB" w:rsidP="003136A9">
            <w:pPr>
              <w:jc w:val="both"/>
              <w:rPr>
                <w:rFonts w:ascii="Arial" w:hAnsi="Arial" w:cs="Arial"/>
                <w:sz w:val="24"/>
                <w:szCs w:val="24"/>
              </w:rPr>
            </w:pPr>
            <w:r>
              <w:rPr>
                <w:rFonts w:ascii="Arial" w:hAnsi="Arial" w:cs="Arial"/>
                <w:sz w:val="24"/>
                <w:szCs w:val="24"/>
              </w:rPr>
              <w:t>32</w:t>
            </w:r>
          </w:p>
        </w:tc>
      </w:tr>
      <w:tr w:rsidR="005D52CB" w:rsidRPr="002647C4" w:rsidTr="009D2A32">
        <w:tc>
          <w:tcPr>
            <w:tcW w:w="4644" w:type="dxa"/>
            <w:tcBorders>
              <w:top w:val="nil"/>
              <w:left w:val="nil"/>
              <w:bottom w:val="nil"/>
              <w:right w:val="nil"/>
            </w:tcBorders>
          </w:tcPr>
          <w:p w:rsidR="005D52CB" w:rsidRPr="002647C4" w:rsidRDefault="005D52CB" w:rsidP="003136A9">
            <w:pPr>
              <w:jc w:val="both"/>
              <w:rPr>
                <w:rFonts w:ascii="Arial" w:hAnsi="Arial" w:cs="Arial"/>
                <w:sz w:val="24"/>
                <w:szCs w:val="24"/>
              </w:rPr>
            </w:pPr>
            <w:r w:rsidRPr="002647C4">
              <w:rPr>
                <w:rFonts w:ascii="Arial" w:hAnsi="Arial" w:cs="Arial"/>
                <w:sz w:val="24"/>
                <w:szCs w:val="24"/>
              </w:rPr>
              <w:t>Total Adjustment</w:t>
            </w:r>
          </w:p>
        </w:tc>
        <w:tc>
          <w:tcPr>
            <w:tcW w:w="2410" w:type="dxa"/>
            <w:tcBorders>
              <w:left w:val="nil"/>
              <w:bottom w:val="double" w:sz="4" w:space="0" w:color="auto"/>
              <w:right w:val="nil"/>
            </w:tcBorders>
          </w:tcPr>
          <w:p w:rsidR="005D52CB" w:rsidRPr="002647C4" w:rsidRDefault="005D52CB" w:rsidP="003136A9">
            <w:pPr>
              <w:jc w:val="both"/>
              <w:rPr>
                <w:rFonts w:ascii="Arial" w:hAnsi="Arial" w:cs="Arial"/>
                <w:sz w:val="24"/>
                <w:szCs w:val="24"/>
              </w:rPr>
            </w:pPr>
            <w:r>
              <w:rPr>
                <w:rFonts w:ascii="Arial" w:hAnsi="Arial" w:cs="Arial"/>
                <w:sz w:val="24"/>
                <w:szCs w:val="24"/>
              </w:rPr>
              <w:t>40</w:t>
            </w:r>
          </w:p>
        </w:tc>
        <w:tc>
          <w:tcPr>
            <w:tcW w:w="2188" w:type="dxa"/>
            <w:tcBorders>
              <w:left w:val="nil"/>
              <w:bottom w:val="double" w:sz="4" w:space="0" w:color="auto"/>
              <w:right w:val="nil"/>
            </w:tcBorders>
          </w:tcPr>
          <w:p w:rsidR="005D52CB" w:rsidRPr="002647C4" w:rsidRDefault="005D52CB" w:rsidP="003136A9">
            <w:pPr>
              <w:jc w:val="both"/>
              <w:rPr>
                <w:rFonts w:ascii="Arial" w:hAnsi="Arial" w:cs="Arial"/>
                <w:sz w:val="24"/>
                <w:szCs w:val="24"/>
              </w:rPr>
            </w:pPr>
            <w:r>
              <w:rPr>
                <w:rFonts w:ascii="Arial" w:hAnsi="Arial" w:cs="Arial"/>
                <w:sz w:val="24"/>
                <w:szCs w:val="24"/>
              </w:rPr>
              <w:t>40</w:t>
            </w:r>
          </w:p>
        </w:tc>
      </w:tr>
    </w:tbl>
    <w:p w:rsidR="005D52CB" w:rsidRPr="005D52CB" w:rsidRDefault="005D52CB" w:rsidP="005D52CB">
      <w:pPr>
        <w:spacing w:line="23" w:lineRule="atLeast"/>
        <w:jc w:val="both"/>
        <w:rPr>
          <w:rFonts w:ascii="Arial" w:hAnsi="Arial" w:cs="Arial"/>
          <w:sz w:val="24"/>
          <w:szCs w:val="24"/>
        </w:rPr>
      </w:pPr>
    </w:p>
    <w:sectPr w:rsidR="005D52CB" w:rsidRPr="005D5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BB8"/>
    <w:multiLevelType w:val="hybridMultilevel"/>
    <w:tmpl w:val="DD688F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2654A2"/>
    <w:multiLevelType w:val="hybridMultilevel"/>
    <w:tmpl w:val="C4A0E784"/>
    <w:lvl w:ilvl="0" w:tplc="5002D06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3F3375"/>
    <w:multiLevelType w:val="hybridMultilevel"/>
    <w:tmpl w:val="ACCA4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1BD6703"/>
    <w:multiLevelType w:val="hybridMultilevel"/>
    <w:tmpl w:val="78DC2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DC85ED5"/>
    <w:multiLevelType w:val="hybridMultilevel"/>
    <w:tmpl w:val="0E9CE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9661A5"/>
    <w:multiLevelType w:val="hybridMultilevel"/>
    <w:tmpl w:val="6F8E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F150E9"/>
    <w:multiLevelType w:val="hybridMultilevel"/>
    <w:tmpl w:val="62C8EB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EC5666"/>
    <w:multiLevelType w:val="hybridMultilevel"/>
    <w:tmpl w:val="0C16FE9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7C8C5447"/>
    <w:multiLevelType w:val="hybridMultilevel"/>
    <w:tmpl w:val="CC8CA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31"/>
    <w:rsid w:val="00146541"/>
    <w:rsid w:val="00152F31"/>
    <w:rsid w:val="0016461C"/>
    <w:rsid w:val="00174A39"/>
    <w:rsid w:val="00190E38"/>
    <w:rsid w:val="00202386"/>
    <w:rsid w:val="002647C4"/>
    <w:rsid w:val="002E589C"/>
    <w:rsid w:val="003136A9"/>
    <w:rsid w:val="003159F8"/>
    <w:rsid w:val="00321314"/>
    <w:rsid w:val="00372C59"/>
    <w:rsid w:val="00396CF2"/>
    <w:rsid w:val="003B70DF"/>
    <w:rsid w:val="003E3BF8"/>
    <w:rsid w:val="00416B53"/>
    <w:rsid w:val="004376D3"/>
    <w:rsid w:val="004E6909"/>
    <w:rsid w:val="005047BC"/>
    <w:rsid w:val="005D52CB"/>
    <w:rsid w:val="00635FCB"/>
    <w:rsid w:val="00664587"/>
    <w:rsid w:val="006B418C"/>
    <w:rsid w:val="00744F6E"/>
    <w:rsid w:val="007E5B64"/>
    <w:rsid w:val="008944EA"/>
    <w:rsid w:val="00931AE5"/>
    <w:rsid w:val="00955323"/>
    <w:rsid w:val="00970E81"/>
    <w:rsid w:val="009744A3"/>
    <w:rsid w:val="009B74A0"/>
    <w:rsid w:val="00A879D2"/>
    <w:rsid w:val="00AF06E1"/>
    <w:rsid w:val="00B33F68"/>
    <w:rsid w:val="00B7598B"/>
    <w:rsid w:val="00BE4176"/>
    <w:rsid w:val="00C21035"/>
    <w:rsid w:val="00C403FA"/>
    <w:rsid w:val="00C41B4A"/>
    <w:rsid w:val="00CC4063"/>
    <w:rsid w:val="00CF65A1"/>
    <w:rsid w:val="00D12209"/>
    <w:rsid w:val="00D375A2"/>
    <w:rsid w:val="00DC7A48"/>
    <w:rsid w:val="00EC14A5"/>
    <w:rsid w:val="00F50AA4"/>
    <w:rsid w:val="00F57448"/>
    <w:rsid w:val="00F818F7"/>
    <w:rsid w:val="00F91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9"/>
    <w:semiHidden/>
    <w:unhideWhenUsed/>
    <w:qFormat/>
    <w:rsid w:val="005D52CB"/>
    <w:pPr>
      <w:keepNext/>
      <w:spacing w:after="0" w:line="240" w:lineRule="auto"/>
      <w:jc w:val="center"/>
      <w:outlineLvl w:val="2"/>
    </w:pPr>
    <w:rPr>
      <w:rFonts w:ascii="Verdana" w:hAnsi="Verdan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B53"/>
    <w:pPr>
      <w:ind w:left="720"/>
      <w:contextualSpacing/>
    </w:pPr>
  </w:style>
  <w:style w:type="table" w:styleId="TableGrid">
    <w:name w:val="Table Grid"/>
    <w:basedOn w:val="TableNormal"/>
    <w:uiPriority w:val="59"/>
    <w:rsid w:val="00974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E38"/>
    <w:rPr>
      <w:rFonts w:ascii="Tahoma" w:hAnsi="Tahoma" w:cs="Tahoma"/>
      <w:sz w:val="16"/>
      <w:szCs w:val="16"/>
    </w:rPr>
  </w:style>
  <w:style w:type="character" w:customStyle="1" w:styleId="Heading3Char">
    <w:name w:val="Heading 3 Char"/>
    <w:basedOn w:val="DefaultParagraphFont"/>
    <w:link w:val="Heading3"/>
    <w:uiPriority w:val="99"/>
    <w:semiHidden/>
    <w:rsid w:val="005D52CB"/>
    <w:rPr>
      <w:rFonts w:ascii="Verdana" w:hAnsi="Verdana" w:cs="Times New Roman"/>
      <w:b/>
      <w:bCs/>
      <w:sz w:val="24"/>
      <w:szCs w:val="24"/>
    </w:rPr>
  </w:style>
  <w:style w:type="paragraph" w:styleId="BodyText">
    <w:name w:val="Body Text"/>
    <w:basedOn w:val="Normal"/>
    <w:link w:val="BodyTextChar"/>
    <w:uiPriority w:val="99"/>
    <w:semiHidden/>
    <w:unhideWhenUsed/>
    <w:rsid w:val="005D52CB"/>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semiHidden/>
    <w:rsid w:val="005D52CB"/>
    <w:rPr>
      <w:rFonts w:ascii="Verdana"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9"/>
    <w:semiHidden/>
    <w:unhideWhenUsed/>
    <w:qFormat/>
    <w:rsid w:val="005D52CB"/>
    <w:pPr>
      <w:keepNext/>
      <w:spacing w:after="0" w:line="240" w:lineRule="auto"/>
      <w:jc w:val="center"/>
      <w:outlineLvl w:val="2"/>
    </w:pPr>
    <w:rPr>
      <w:rFonts w:ascii="Verdana" w:hAnsi="Verdan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B53"/>
    <w:pPr>
      <w:ind w:left="720"/>
      <w:contextualSpacing/>
    </w:pPr>
  </w:style>
  <w:style w:type="table" w:styleId="TableGrid">
    <w:name w:val="Table Grid"/>
    <w:basedOn w:val="TableNormal"/>
    <w:uiPriority w:val="59"/>
    <w:rsid w:val="00974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E38"/>
    <w:rPr>
      <w:rFonts w:ascii="Tahoma" w:hAnsi="Tahoma" w:cs="Tahoma"/>
      <w:sz w:val="16"/>
      <w:szCs w:val="16"/>
    </w:rPr>
  </w:style>
  <w:style w:type="character" w:customStyle="1" w:styleId="Heading3Char">
    <w:name w:val="Heading 3 Char"/>
    <w:basedOn w:val="DefaultParagraphFont"/>
    <w:link w:val="Heading3"/>
    <w:uiPriority w:val="99"/>
    <w:semiHidden/>
    <w:rsid w:val="005D52CB"/>
    <w:rPr>
      <w:rFonts w:ascii="Verdana" w:hAnsi="Verdana" w:cs="Times New Roman"/>
      <w:b/>
      <w:bCs/>
      <w:sz w:val="24"/>
      <w:szCs w:val="24"/>
    </w:rPr>
  </w:style>
  <w:style w:type="paragraph" w:styleId="BodyText">
    <w:name w:val="Body Text"/>
    <w:basedOn w:val="Normal"/>
    <w:link w:val="BodyTextChar"/>
    <w:uiPriority w:val="99"/>
    <w:semiHidden/>
    <w:unhideWhenUsed/>
    <w:rsid w:val="005D52CB"/>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semiHidden/>
    <w:rsid w:val="005D52CB"/>
    <w:rPr>
      <w:rFonts w:ascii="Verdana"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9230">
      <w:bodyDiv w:val="1"/>
      <w:marLeft w:val="0"/>
      <w:marRight w:val="0"/>
      <w:marTop w:val="0"/>
      <w:marBottom w:val="0"/>
      <w:divBdr>
        <w:top w:val="none" w:sz="0" w:space="0" w:color="auto"/>
        <w:left w:val="none" w:sz="0" w:space="0" w:color="auto"/>
        <w:bottom w:val="none" w:sz="0" w:space="0" w:color="auto"/>
        <w:right w:val="none" w:sz="0" w:space="0" w:color="auto"/>
      </w:divBdr>
    </w:div>
    <w:div w:id="310988818">
      <w:bodyDiv w:val="1"/>
      <w:marLeft w:val="0"/>
      <w:marRight w:val="0"/>
      <w:marTop w:val="0"/>
      <w:marBottom w:val="0"/>
      <w:divBdr>
        <w:top w:val="none" w:sz="0" w:space="0" w:color="auto"/>
        <w:left w:val="none" w:sz="0" w:space="0" w:color="auto"/>
        <w:bottom w:val="none" w:sz="0" w:space="0" w:color="auto"/>
        <w:right w:val="none" w:sz="0" w:space="0" w:color="auto"/>
      </w:divBdr>
    </w:div>
    <w:div w:id="314578587">
      <w:bodyDiv w:val="1"/>
      <w:marLeft w:val="0"/>
      <w:marRight w:val="0"/>
      <w:marTop w:val="0"/>
      <w:marBottom w:val="0"/>
      <w:divBdr>
        <w:top w:val="none" w:sz="0" w:space="0" w:color="auto"/>
        <w:left w:val="none" w:sz="0" w:space="0" w:color="auto"/>
        <w:bottom w:val="none" w:sz="0" w:space="0" w:color="auto"/>
        <w:right w:val="none" w:sz="0" w:space="0" w:color="auto"/>
      </w:divBdr>
    </w:div>
    <w:div w:id="396631489">
      <w:bodyDiv w:val="1"/>
      <w:marLeft w:val="0"/>
      <w:marRight w:val="0"/>
      <w:marTop w:val="0"/>
      <w:marBottom w:val="0"/>
      <w:divBdr>
        <w:top w:val="none" w:sz="0" w:space="0" w:color="auto"/>
        <w:left w:val="none" w:sz="0" w:space="0" w:color="auto"/>
        <w:bottom w:val="none" w:sz="0" w:space="0" w:color="auto"/>
        <w:right w:val="none" w:sz="0" w:space="0" w:color="auto"/>
      </w:divBdr>
    </w:div>
    <w:div w:id="415129037">
      <w:bodyDiv w:val="1"/>
      <w:marLeft w:val="0"/>
      <w:marRight w:val="0"/>
      <w:marTop w:val="0"/>
      <w:marBottom w:val="0"/>
      <w:divBdr>
        <w:top w:val="none" w:sz="0" w:space="0" w:color="auto"/>
        <w:left w:val="none" w:sz="0" w:space="0" w:color="auto"/>
        <w:bottom w:val="none" w:sz="0" w:space="0" w:color="auto"/>
        <w:right w:val="none" w:sz="0" w:space="0" w:color="auto"/>
      </w:divBdr>
    </w:div>
    <w:div w:id="430787100">
      <w:bodyDiv w:val="1"/>
      <w:marLeft w:val="0"/>
      <w:marRight w:val="0"/>
      <w:marTop w:val="0"/>
      <w:marBottom w:val="0"/>
      <w:divBdr>
        <w:top w:val="none" w:sz="0" w:space="0" w:color="auto"/>
        <w:left w:val="none" w:sz="0" w:space="0" w:color="auto"/>
        <w:bottom w:val="none" w:sz="0" w:space="0" w:color="auto"/>
        <w:right w:val="none" w:sz="0" w:space="0" w:color="auto"/>
      </w:divBdr>
    </w:div>
    <w:div w:id="567568805">
      <w:bodyDiv w:val="1"/>
      <w:marLeft w:val="0"/>
      <w:marRight w:val="0"/>
      <w:marTop w:val="0"/>
      <w:marBottom w:val="0"/>
      <w:divBdr>
        <w:top w:val="none" w:sz="0" w:space="0" w:color="auto"/>
        <w:left w:val="none" w:sz="0" w:space="0" w:color="auto"/>
        <w:bottom w:val="none" w:sz="0" w:space="0" w:color="auto"/>
        <w:right w:val="none" w:sz="0" w:space="0" w:color="auto"/>
      </w:divBdr>
    </w:div>
    <w:div w:id="878707440">
      <w:bodyDiv w:val="1"/>
      <w:marLeft w:val="0"/>
      <w:marRight w:val="0"/>
      <w:marTop w:val="0"/>
      <w:marBottom w:val="0"/>
      <w:divBdr>
        <w:top w:val="none" w:sz="0" w:space="0" w:color="auto"/>
        <w:left w:val="none" w:sz="0" w:space="0" w:color="auto"/>
        <w:bottom w:val="none" w:sz="0" w:space="0" w:color="auto"/>
        <w:right w:val="none" w:sz="0" w:space="0" w:color="auto"/>
      </w:divBdr>
    </w:div>
    <w:div w:id="1033648153">
      <w:bodyDiv w:val="1"/>
      <w:marLeft w:val="0"/>
      <w:marRight w:val="0"/>
      <w:marTop w:val="0"/>
      <w:marBottom w:val="0"/>
      <w:divBdr>
        <w:top w:val="none" w:sz="0" w:space="0" w:color="auto"/>
        <w:left w:val="none" w:sz="0" w:space="0" w:color="auto"/>
        <w:bottom w:val="none" w:sz="0" w:space="0" w:color="auto"/>
        <w:right w:val="none" w:sz="0" w:space="0" w:color="auto"/>
      </w:divBdr>
    </w:div>
    <w:div w:id="1178347366">
      <w:bodyDiv w:val="1"/>
      <w:marLeft w:val="0"/>
      <w:marRight w:val="0"/>
      <w:marTop w:val="0"/>
      <w:marBottom w:val="0"/>
      <w:divBdr>
        <w:top w:val="none" w:sz="0" w:space="0" w:color="auto"/>
        <w:left w:val="none" w:sz="0" w:space="0" w:color="auto"/>
        <w:bottom w:val="none" w:sz="0" w:space="0" w:color="auto"/>
        <w:right w:val="none" w:sz="0" w:space="0" w:color="auto"/>
      </w:divBdr>
    </w:div>
    <w:div w:id="1692143528">
      <w:bodyDiv w:val="1"/>
      <w:marLeft w:val="0"/>
      <w:marRight w:val="0"/>
      <w:marTop w:val="0"/>
      <w:marBottom w:val="0"/>
      <w:divBdr>
        <w:top w:val="none" w:sz="0" w:space="0" w:color="auto"/>
        <w:left w:val="none" w:sz="0" w:space="0" w:color="auto"/>
        <w:bottom w:val="none" w:sz="0" w:space="0" w:color="auto"/>
        <w:right w:val="none" w:sz="0" w:space="0" w:color="auto"/>
      </w:divBdr>
    </w:div>
    <w:div w:id="2040279674">
      <w:bodyDiv w:val="1"/>
      <w:marLeft w:val="0"/>
      <w:marRight w:val="0"/>
      <w:marTop w:val="0"/>
      <w:marBottom w:val="0"/>
      <w:divBdr>
        <w:top w:val="none" w:sz="0" w:space="0" w:color="auto"/>
        <w:left w:val="none" w:sz="0" w:space="0" w:color="auto"/>
        <w:bottom w:val="none" w:sz="0" w:space="0" w:color="auto"/>
        <w:right w:val="none" w:sz="0" w:space="0" w:color="auto"/>
      </w:divBdr>
    </w:div>
    <w:div w:id="20590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8AC79-80AC-4564-9C97-2BAB723C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7CF32BD5</Template>
  <TotalTime>19</TotalTime>
  <Pages>5</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Emma.Burson</dc:creator>
  <cp:lastModifiedBy>andrew.brown2</cp:lastModifiedBy>
  <cp:revision>3</cp:revision>
  <dcterms:created xsi:type="dcterms:W3CDTF">2014-08-04T08:25:00Z</dcterms:created>
  <dcterms:modified xsi:type="dcterms:W3CDTF">2014-08-04T08:46:00Z</dcterms:modified>
</cp:coreProperties>
</file>